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7E86D" w14:textId="5F888632" w:rsidR="002B1D5A" w:rsidRPr="000D2301" w:rsidRDefault="002B1D5A" w:rsidP="007139F5">
      <w:pPr>
        <w:spacing w:line="360" w:lineRule="auto"/>
        <w:jc w:val="both"/>
        <w:rPr>
          <w:rFonts w:ascii="Palatino Linotype" w:hAnsi="Palatino Linotype"/>
          <w:noProof/>
          <w:sz w:val="22"/>
          <w:szCs w:val="22"/>
        </w:rPr>
      </w:pPr>
      <w:r w:rsidRPr="000D2301">
        <w:rPr>
          <w:rFonts w:ascii="Palatino Linotype" w:hAnsi="Palatino Linotype" w:cs="Tahoma"/>
          <w:bCs/>
          <w:sz w:val="22"/>
          <w:szCs w:val="22"/>
        </w:rPr>
        <w:t>Resolución del Pleno del Instituto de Transparencia, Ac</w:t>
      </w:r>
      <w:r w:rsidR="007139F5">
        <w:rPr>
          <w:rFonts w:ascii="Palatino Linotype" w:hAnsi="Palatino Linotype" w:cs="Tahoma"/>
          <w:bCs/>
          <w:sz w:val="22"/>
          <w:szCs w:val="22"/>
        </w:rPr>
        <w:t xml:space="preserve">ceso a la Información Pública y </w:t>
      </w:r>
      <w:r w:rsidRPr="000D2301">
        <w:rPr>
          <w:rFonts w:ascii="Palatino Linotype" w:hAnsi="Palatino Linotype" w:cs="Tahoma"/>
          <w:bCs/>
          <w:sz w:val="22"/>
          <w:szCs w:val="22"/>
        </w:rPr>
        <w:t xml:space="preserve">Protección de Datos Personales del Estado de México y Municipios, con domicilio en Metepec, Estado de México, de fecha </w:t>
      </w:r>
      <w:r w:rsidR="006408F0">
        <w:rPr>
          <w:rFonts w:ascii="Palatino Linotype" w:hAnsi="Palatino Linotype" w:cs="Tahoma"/>
          <w:bCs/>
          <w:sz w:val="22"/>
          <w:szCs w:val="22"/>
        </w:rPr>
        <w:t>dieciséis de enero</w:t>
      </w:r>
      <w:r w:rsidR="00B735C9" w:rsidRPr="000D2301">
        <w:rPr>
          <w:rFonts w:ascii="Palatino Linotype" w:hAnsi="Palatino Linotype" w:cs="Tahoma"/>
          <w:bCs/>
          <w:sz w:val="22"/>
          <w:szCs w:val="22"/>
        </w:rPr>
        <w:t xml:space="preserve"> de dos mil diecinueve</w:t>
      </w:r>
      <w:r w:rsidRPr="000D2301">
        <w:rPr>
          <w:rFonts w:ascii="Palatino Linotype" w:hAnsi="Palatino Linotype" w:cs="Tahoma"/>
          <w:bCs/>
          <w:sz w:val="22"/>
          <w:szCs w:val="22"/>
        </w:rPr>
        <w:t>.</w:t>
      </w:r>
    </w:p>
    <w:p w14:paraId="3FBC86A6" w14:textId="77777777" w:rsidR="00853205" w:rsidRPr="000D2301" w:rsidRDefault="00853205" w:rsidP="000D2301">
      <w:pPr>
        <w:spacing w:line="360" w:lineRule="auto"/>
        <w:rPr>
          <w:rFonts w:ascii="Palatino Linotype" w:hAnsi="Palatino Linotype" w:cs="Tahoma"/>
          <w:bCs/>
          <w:sz w:val="16"/>
          <w:szCs w:val="22"/>
        </w:rPr>
      </w:pPr>
    </w:p>
    <w:p w14:paraId="3E865B1B" w14:textId="00845849" w:rsidR="00806144" w:rsidRDefault="00ED1E3F" w:rsidP="000D2301">
      <w:pPr>
        <w:spacing w:line="360" w:lineRule="auto"/>
        <w:jc w:val="both"/>
        <w:rPr>
          <w:rFonts w:ascii="Palatino Linotype" w:hAnsi="Palatino Linotype" w:cs="Tahoma"/>
          <w:bCs/>
          <w:sz w:val="22"/>
          <w:szCs w:val="22"/>
        </w:rPr>
      </w:pPr>
      <w:r w:rsidRPr="000D2301">
        <w:rPr>
          <w:rFonts w:ascii="Palatino Linotype" w:hAnsi="Palatino Linotype" w:cs="Tahoma"/>
          <w:b/>
          <w:bCs/>
          <w:color w:val="0D0D0D" w:themeColor="text1" w:themeTint="F2"/>
          <w:sz w:val="22"/>
          <w:szCs w:val="22"/>
        </w:rPr>
        <w:t>VISTO</w:t>
      </w:r>
      <w:r w:rsidR="007F6B35" w:rsidRPr="000D2301">
        <w:rPr>
          <w:rFonts w:ascii="Palatino Linotype" w:hAnsi="Palatino Linotype" w:cs="Tahoma"/>
          <w:b/>
          <w:bCs/>
          <w:color w:val="0D0D0D" w:themeColor="text1" w:themeTint="F2"/>
          <w:sz w:val="22"/>
          <w:szCs w:val="22"/>
        </w:rPr>
        <w:t>S</w:t>
      </w:r>
      <w:r w:rsidR="00806144" w:rsidRPr="000D2301">
        <w:rPr>
          <w:rFonts w:ascii="Palatino Linotype" w:hAnsi="Palatino Linotype" w:cs="Tahoma"/>
          <w:bCs/>
          <w:color w:val="0D0D0D" w:themeColor="text1" w:themeTint="F2"/>
          <w:sz w:val="22"/>
          <w:szCs w:val="22"/>
        </w:rPr>
        <w:t xml:space="preserve"> </w:t>
      </w:r>
      <w:r w:rsidR="007F6B35" w:rsidRPr="000D2301">
        <w:rPr>
          <w:rFonts w:ascii="Palatino Linotype" w:hAnsi="Palatino Linotype" w:cs="Tahoma"/>
          <w:bCs/>
          <w:color w:val="0D0D0D" w:themeColor="text1" w:themeTint="F2"/>
          <w:sz w:val="22"/>
          <w:szCs w:val="22"/>
        </w:rPr>
        <w:t>los</w:t>
      </w:r>
      <w:r w:rsidR="00806144" w:rsidRPr="000D2301">
        <w:rPr>
          <w:rFonts w:ascii="Palatino Linotype" w:hAnsi="Palatino Linotype" w:cs="Tahoma"/>
          <w:bCs/>
          <w:color w:val="0D0D0D" w:themeColor="text1" w:themeTint="F2"/>
          <w:sz w:val="22"/>
          <w:szCs w:val="22"/>
        </w:rPr>
        <w:t xml:space="preserve"> </w:t>
      </w:r>
      <w:r w:rsidR="00806144" w:rsidRPr="000D2301">
        <w:rPr>
          <w:rFonts w:ascii="Palatino Linotype" w:hAnsi="Palatino Linotype" w:cs="Tahoma"/>
          <w:bCs/>
          <w:sz w:val="22"/>
          <w:szCs w:val="22"/>
        </w:rPr>
        <w:t>expediente</w:t>
      </w:r>
      <w:r w:rsidR="007F6B35" w:rsidRPr="000D2301">
        <w:rPr>
          <w:rFonts w:ascii="Palatino Linotype" w:hAnsi="Palatino Linotype" w:cs="Tahoma"/>
          <w:bCs/>
          <w:sz w:val="22"/>
          <w:szCs w:val="22"/>
        </w:rPr>
        <w:t>s</w:t>
      </w:r>
      <w:r w:rsidR="00806144" w:rsidRPr="000D2301">
        <w:rPr>
          <w:rFonts w:ascii="Palatino Linotype" w:hAnsi="Palatino Linotype" w:cs="Tahoma"/>
          <w:bCs/>
          <w:color w:val="0D0D0D" w:themeColor="text1" w:themeTint="F2"/>
          <w:sz w:val="22"/>
          <w:szCs w:val="22"/>
        </w:rPr>
        <w:t xml:space="preserve"> conformado</w:t>
      </w:r>
      <w:r w:rsidR="007F6B35" w:rsidRPr="000D2301">
        <w:rPr>
          <w:rFonts w:ascii="Palatino Linotype" w:hAnsi="Palatino Linotype" w:cs="Tahoma"/>
          <w:bCs/>
          <w:color w:val="0D0D0D" w:themeColor="text1" w:themeTint="F2"/>
          <w:sz w:val="22"/>
          <w:szCs w:val="22"/>
        </w:rPr>
        <w:t>s</w:t>
      </w:r>
      <w:r w:rsidR="00806144" w:rsidRPr="000D2301">
        <w:rPr>
          <w:rFonts w:ascii="Palatino Linotype" w:hAnsi="Palatino Linotype" w:cs="Tahoma"/>
          <w:bCs/>
          <w:color w:val="0D0D0D" w:themeColor="text1" w:themeTint="F2"/>
          <w:sz w:val="22"/>
          <w:szCs w:val="22"/>
        </w:rPr>
        <w:t xml:space="preserve"> con motivo de</w:t>
      </w:r>
      <w:r w:rsidR="007F6B35" w:rsidRPr="000D2301">
        <w:rPr>
          <w:rFonts w:ascii="Palatino Linotype" w:hAnsi="Palatino Linotype" w:cs="Tahoma"/>
          <w:bCs/>
          <w:color w:val="0D0D0D" w:themeColor="text1" w:themeTint="F2"/>
          <w:sz w:val="22"/>
          <w:szCs w:val="22"/>
        </w:rPr>
        <w:t xml:space="preserve"> </w:t>
      </w:r>
      <w:r w:rsidR="00806144" w:rsidRPr="000D2301">
        <w:rPr>
          <w:rFonts w:ascii="Palatino Linotype" w:hAnsi="Palatino Linotype" w:cs="Tahoma"/>
          <w:bCs/>
          <w:color w:val="0D0D0D" w:themeColor="text1" w:themeTint="F2"/>
          <w:sz w:val="22"/>
          <w:szCs w:val="22"/>
        </w:rPr>
        <w:t>l</w:t>
      </w:r>
      <w:r w:rsidR="007F6B35" w:rsidRPr="000D2301">
        <w:rPr>
          <w:rFonts w:ascii="Palatino Linotype" w:hAnsi="Palatino Linotype" w:cs="Tahoma"/>
          <w:bCs/>
          <w:color w:val="0D0D0D" w:themeColor="text1" w:themeTint="F2"/>
          <w:sz w:val="22"/>
          <w:szCs w:val="22"/>
        </w:rPr>
        <w:t>os</w:t>
      </w:r>
      <w:r w:rsidR="00806144" w:rsidRPr="000D2301">
        <w:rPr>
          <w:rFonts w:ascii="Palatino Linotype" w:hAnsi="Palatino Linotype" w:cs="Tahoma"/>
          <w:bCs/>
          <w:color w:val="0D0D0D" w:themeColor="text1" w:themeTint="F2"/>
          <w:sz w:val="22"/>
          <w:szCs w:val="22"/>
        </w:rPr>
        <w:t xml:space="preserve"> Recurso</w:t>
      </w:r>
      <w:r w:rsidR="007F6B35" w:rsidRPr="000D2301">
        <w:rPr>
          <w:rFonts w:ascii="Palatino Linotype" w:hAnsi="Palatino Linotype" w:cs="Tahoma"/>
          <w:bCs/>
          <w:color w:val="0D0D0D" w:themeColor="text1" w:themeTint="F2"/>
          <w:sz w:val="22"/>
          <w:szCs w:val="22"/>
        </w:rPr>
        <w:t>s</w:t>
      </w:r>
      <w:r w:rsidR="00806144" w:rsidRPr="000D2301">
        <w:rPr>
          <w:rFonts w:ascii="Palatino Linotype" w:hAnsi="Palatino Linotype" w:cs="Tahoma"/>
          <w:bCs/>
          <w:color w:val="0D0D0D" w:themeColor="text1" w:themeTint="F2"/>
          <w:sz w:val="22"/>
          <w:szCs w:val="22"/>
        </w:rPr>
        <w:t xml:space="preserve"> de Revisión </w:t>
      </w:r>
      <w:r w:rsidR="004D675A">
        <w:rPr>
          <w:rFonts w:ascii="Palatino Linotype" w:hAnsi="Palatino Linotype" w:cs="Tahoma"/>
          <w:b/>
          <w:bCs/>
          <w:color w:val="0D0D0D" w:themeColor="text1" w:themeTint="F2"/>
          <w:sz w:val="22"/>
          <w:szCs w:val="22"/>
        </w:rPr>
        <w:t>0407</w:t>
      </w:r>
      <w:r w:rsidR="007139F5">
        <w:rPr>
          <w:rFonts w:ascii="Palatino Linotype" w:hAnsi="Palatino Linotype" w:cs="Tahoma"/>
          <w:b/>
          <w:bCs/>
          <w:color w:val="0D0D0D" w:themeColor="text1" w:themeTint="F2"/>
          <w:sz w:val="22"/>
          <w:szCs w:val="22"/>
        </w:rPr>
        <w:t>1</w:t>
      </w:r>
      <w:r w:rsidR="006408F0" w:rsidRPr="00F1403D">
        <w:rPr>
          <w:rFonts w:ascii="Palatino Linotype" w:hAnsi="Palatino Linotype" w:cs="Tahoma"/>
          <w:b/>
          <w:bCs/>
          <w:color w:val="0D0D0D" w:themeColor="text1" w:themeTint="F2"/>
          <w:sz w:val="22"/>
          <w:szCs w:val="22"/>
        </w:rPr>
        <w:t xml:space="preserve">/INFOEM/IP/RR/2018 </w:t>
      </w:r>
      <w:r w:rsidR="00B735C9" w:rsidRPr="006408F0">
        <w:rPr>
          <w:rFonts w:ascii="Palatino Linotype" w:hAnsi="Palatino Linotype" w:cs="Tahoma"/>
          <w:b/>
          <w:bCs/>
          <w:color w:val="0D0D0D" w:themeColor="text1" w:themeTint="F2"/>
          <w:sz w:val="22"/>
          <w:szCs w:val="22"/>
        </w:rPr>
        <w:t>y 04</w:t>
      </w:r>
      <w:r w:rsidR="004D675A">
        <w:rPr>
          <w:rFonts w:ascii="Palatino Linotype" w:hAnsi="Palatino Linotype" w:cs="Tahoma"/>
          <w:b/>
          <w:bCs/>
          <w:color w:val="0D0D0D" w:themeColor="text1" w:themeTint="F2"/>
          <w:sz w:val="22"/>
          <w:szCs w:val="22"/>
        </w:rPr>
        <w:t>072</w:t>
      </w:r>
      <w:r w:rsidR="007F6B35" w:rsidRPr="000D2301">
        <w:rPr>
          <w:rFonts w:ascii="Palatino Linotype" w:hAnsi="Palatino Linotype" w:cs="Tahoma"/>
          <w:b/>
          <w:bCs/>
          <w:color w:val="0D0D0D" w:themeColor="text1" w:themeTint="F2"/>
          <w:sz w:val="22"/>
          <w:szCs w:val="22"/>
        </w:rPr>
        <w:t>/INFOEM/IP/RR/2018</w:t>
      </w:r>
      <w:r w:rsidR="00806144" w:rsidRPr="000D2301">
        <w:rPr>
          <w:rFonts w:ascii="Palatino Linotype" w:hAnsi="Palatino Linotype" w:cs="Tahoma"/>
          <w:bCs/>
          <w:color w:val="0D0D0D" w:themeColor="text1" w:themeTint="F2"/>
          <w:sz w:val="22"/>
          <w:szCs w:val="22"/>
        </w:rPr>
        <w:t>, interpuesto</w:t>
      </w:r>
      <w:r w:rsidR="007F6B35" w:rsidRPr="000D2301">
        <w:rPr>
          <w:rFonts w:ascii="Palatino Linotype" w:hAnsi="Palatino Linotype" w:cs="Tahoma"/>
          <w:bCs/>
          <w:color w:val="0D0D0D" w:themeColor="text1" w:themeTint="F2"/>
          <w:sz w:val="22"/>
          <w:szCs w:val="22"/>
        </w:rPr>
        <w:t>s</w:t>
      </w:r>
      <w:r w:rsidR="00806144" w:rsidRPr="000D2301">
        <w:rPr>
          <w:rFonts w:ascii="Palatino Linotype" w:hAnsi="Palatino Linotype" w:cs="Tahoma"/>
          <w:bCs/>
          <w:color w:val="0D0D0D" w:themeColor="text1" w:themeTint="F2"/>
          <w:sz w:val="22"/>
          <w:szCs w:val="22"/>
        </w:rPr>
        <w:t xml:space="preserve"> por </w:t>
      </w:r>
      <w:r w:rsidR="007E0B9B">
        <w:rPr>
          <w:rFonts w:ascii="Palatino Linotype" w:hAnsi="Palatino Linotype" w:cs="Tahoma"/>
          <w:b/>
          <w:bCs/>
          <w:color w:val="0D0D0D" w:themeColor="text1" w:themeTint="F2"/>
          <w:sz w:val="22"/>
          <w:szCs w:val="22"/>
        </w:rPr>
        <w:t>XXXXXXXXXXX</w:t>
      </w:r>
      <w:r w:rsidR="004D675A" w:rsidRPr="004D675A">
        <w:rPr>
          <w:rFonts w:ascii="Palatino Linotype" w:hAnsi="Palatino Linotype" w:cs="Tahoma"/>
          <w:b/>
          <w:bCs/>
          <w:color w:val="0D0D0D" w:themeColor="text1" w:themeTint="F2"/>
          <w:sz w:val="22"/>
          <w:szCs w:val="22"/>
        </w:rPr>
        <w:t xml:space="preserve"> </w:t>
      </w:r>
      <w:r w:rsidR="007E0B9B">
        <w:rPr>
          <w:rFonts w:ascii="Palatino Linotype" w:hAnsi="Palatino Linotype" w:cs="Tahoma"/>
          <w:b/>
          <w:bCs/>
          <w:color w:val="0D0D0D" w:themeColor="text1" w:themeTint="F2"/>
          <w:sz w:val="22"/>
          <w:szCs w:val="22"/>
        </w:rPr>
        <w:t xml:space="preserve">XXXXXX </w:t>
      </w:r>
      <w:r w:rsidR="00045240" w:rsidRPr="000D2301">
        <w:rPr>
          <w:rFonts w:ascii="Palatino Linotype" w:hAnsi="Palatino Linotype" w:cs="Tahoma"/>
          <w:b/>
          <w:bCs/>
          <w:color w:val="0D0D0D" w:themeColor="text1" w:themeTint="F2"/>
          <w:sz w:val="22"/>
          <w:szCs w:val="22"/>
        </w:rPr>
        <w:t xml:space="preserve"> </w:t>
      </w:r>
      <w:r w:rsidR="00E67738" w:rsidRPr="000D2301">
        <w:rPr>
          <w:rFonts w:ascii="Palatino Linotype" w:hAnsi="Palatino Linotype" w:cs="Tahoma"/>
          <w:bCs/>
          <w:color w:val="0D0D0D" w:themeColor="text1" w:themeTint="F2"/>
          <w:sz w:val="22"/>
          <w:szCs w:val="22"/>
        </w:rPr>
        <w:t xml:space="preserve">en </w:t>
      </w:r>
      <w:r w:rsidRPr="000D2301">
        <w:rPr>
          <w:rFonts w:ascii="Palatino Linotype" w:hAnsi="Palatino Linotype" w:cs="Tahoma"/>
          <w:bCs/>
          <w:color w:val="0D0D0D" w:themeColor="text1" w:themeTint="F2"/>
          <w:sz w:val="22"/>
          <w:szCs w:val="22"/>
        </w:rPr>
        <w:t xml:space="preserve">lo sucesivo </w:t>
      </w:r>
      <w:r w:rsidR="00120257" w:rsidRPr="00120257">
        <w:rPr>
          <w:rFonts w:ascii="Palatino Linotype" w:hAnsi="Palatino Linotype" w:cs="Tahoma"/>
          <w:bCs/>
          <w:color w:val="0D0D0D" w:themeColor="text1" w:themeTint="F2"/>
          <w:sz w:val="22"/>
          <w:szCs w:val="22"/>
        </w:rPr>
        <w:t>Recurrente o Particular</w:t>
      </w:r>
      <w:r w:rsidRPr="000D2301">
        <w:rPr>
          <w:rFonts w:ascii="Palatino Linotype" w:hAnsi="Palatino Linotype" w:cs="Tahoma"/>
          <w:b/>
          <w:bCs/>
          <w:color w:val="0D0D0D" w:themeColor="text1" w:themeTint="F2"/>
          <w:sz w:val="22"/>
          <w:szCs w:val="22"/>
        </w:rPr>
        <w:t xml:space="preserve">, </w:t>
      </w:r>
      <w:r w:rsidRPr="000D2301">
        <w:rPr>
          <w:rFonts w:ascii="Palatino Linotype" w:hAnsi="Palatino Linotype" w:cs="Tahoma"/>
          <w:bCs/>
          <w:color w:val="0D0D0D" w:themeColor="text1" w:themeTint="F2"/>
          <w:sz w:val="22"/>
          <w:szCs w:val="22"/>
        </w:rPr>
        <w:t>en</w:t>
      </w:r>
      <w:r w:rsidRPr="000D2301">
        <w:rPr>
          <w:rFonts w:ascii="Palatino Linotype" w:hAnsi="Palatino Linotype" w:cs="Tahoma"/>
          <w:b/>
          <w:bCs/>
          <w:color w:val="0D0D0D" w:themeColor="text1" w:themeTint="F2"/>
          <w:sz w:val="22"/>
          <w:szCs w:val="22"/>
        </w:rPr>
        <w:t xml:space="preserve"> </w:t>
      </w:r>
      <w:r w:rsidR="00E67738" w:rsidRPr="000D2301">
        <w:rPr>
          <w:rFonts w:ascii="Palatino Linotype" w:hAnsi="Palatino Linotype" w:cs="Tahoma"/>
          <w:bCs/>
          <w:color w:val="0D0D0D" w:themeColor="text1" w:themeTint="F2"/>
          <w:sz w:val="22"/>
          <w:szCs w:val="22"/>
        </w:rPr>
        <w:t xml:space="preserve">contra de la </w:t>
      </w:r>
      <w:r w:rsidR="000E2D6B">
        <w:rPr>
          <w:rFonts w:ascii="Palatino Linotype" w:hAnsi="Palatino Linotype" w:cs="Tahoma"/>
          <w:bCs/>
          <w:color w:val="0D0D0D" w:themeColor="text1" w:themeTint="F2"/>
          <w:sz w:val="22"/>
          <w:szCs w:val="22"/>
        </w:rPr>
        <w:t xml:space="preserve">falta de </w:t>
      </w:r>
      <w:r w:rsidR="00E67738" w:rsidRPr="000D2301">
        <w:rPr>
          <w:rFonts w:ascii="Palatino Linotype" w:hAnsi="Palatino Linotype" w:cs="Tahoma"/>
          <w:bCs/>
          <w:color w:val="0D0D0D" w:themeColor="text1" w:themeTint="F2"/>
          <w:sz w:val="22"/>
          <w:szCs w:val="22"/>
        </w:rPr>
        <w:t xml:space="preserve">respuesta </w:t>
      </w:r>
      <w:r w:rsidR="00566B22" w:rsidRPr="000D2301">
        <w:rPr>
          <w:rFonts w:ascii="Palatino Linotype" w:hAnsi="Palatino Linotype" w:cs="Tahoma"/>
          <w:bCs/>
          <w:color w:val="0D0D0D" w:themeColor="text1" w:themeTint="F2"/>
          <w:sz w:val="22"/>
          <w:szCs w:val="22"/>
        </w:rPr>
        <w:t>del Sujeto Obligado</w:t>
      </w:r>
      <w:r w:rsidR="00E67738" w:rsidRPr="000D2301">
        <w:rPr>
          <w:rFonts w:ascii="Palatino Linotype" w:hAnsi="Palatino Linotype" w:cs="Tahoma"/>
          <w:bCs/>
          <w:color w:val="0D0D0D" w:themeColor="text1" w:themeTint="F2"/>
          <w:sz w:val="22"/>
          <w:szCs w:val="22"/>
        </w:rPr>
        <w:t xml:space="preserve"> </w:t>
      </w:r>
      <w:r w:rsidR="00045240" w:rsidRPr="000D2301">
        <w:rPr>
          <w:rFonts w:ascii="Palatino Linotype" w:hAnsi="Palatino Linotype" w:cs="Tahoma"/>
          <w:b/>
          <w:bCs/>
          <w:color w:val="0D0D0D" w:themeColor="text1" w:themeTint="F2"/>
          <w:sz w:val="22"/>
          <w:szCs w:val="22"/>
        </w:rPr>
        <w:t xml:space="preserve">Ayuntamiento </w:t>
      </w:r>
      <w:r w:rsidR="006408F0">
        <w:rPr>
          <w:rFonts w:ascii="Palatino Linotype" w:hAnsi="Palatino Linotype" w:cs="Tahoma"/>
          <w:b/>
          <w:bCs/>
          <w:color w:val="0D0D0D" w:themeColor="text1" w:themeTint="F2"/>
          <w:sz w:val="22"/>
          <w:szCs w:val="22"/>
        </w:rPr>
        <w:t>de</w:t>
      </w:r>
      <w:r w:rsidR="004D675A">
        <w:rPr>
          <w:rFonts w:ascii="Palatino Linotype" w:hAnsi="Palatino Linotype" w:cs="Tahoma"/>
          <w:b/>
          <w:bCs/>
          <w:color w:val="0D0D0D" w:themeColor="text1" w:themeTint="F2"/>
          <w:sz w:val="22"/>
          <w:szCs w:val="22"/>
        </w:rPr>
        <w:t xml:space="preserve"> Tultitlán</w:t>
      </w:r>
      <w:r w:rsidR="00806144" w:rsidRPr="000D2301">
        <w:rPr>
          <w:rFonts w:ascii="Palatino Linotype" w:hAnsi="Palatino Linotype" w:cs="Tahoma"/>
          <w:bCs/>
          <w:color w:val="0D0D0D" w:themeColor="text1" w:themeTint="F2"/>
          <w:sz w:val="22"/>
          <w:szCs w:val="22"/>
        </w:rPr>
        <w:t>, se emite la presente Resolución, con base en los Antecedentes y C</w:t>
      </w:r>
      <w:r w:rsidR="00806144" w:rsidRPr="000D2301">
        <w:rPr>
          <w:rFonts w:ascii="Palatino Linotype" w:hAnsi="Palatino Linotype" w:cs="Tahoma"/>
          <w:bCs/>
          <w:sz w:val="22"/>
          <w:szCs w:val="22"/>
        </w:rPr>
        <w:t>onsidera</w:t>
      </w:r>
      <w:r w:rsidR="002B1D5A" w:rsidRPr="000D2301">
        <w:rPr>
          <w:rFonts w:ascii="Palatino Linotype" w:hAnsi="Palatino Linotype" w:cs="Tahoma"/>
          <w:bCs/>
          <w:sz w:val="22"/>
          <w:szCs w:val="22"/>
        </w:rPr>
        <w:t>ndos</w:t>
      </w:r>
      <w:r w:rsidR="00806144" w:rsidRPr="000D2301">
        <w:rPr>
          <w:rFonts w:ascii="Palatino Linotype" w:hAnsi="Palatino Linotype" w:cs="Tahoma"/>
          <w:bCs/>
          <w:sz w:val="22"/>
          <w:szCs w:val="22"/>
        </w:rPr>
        <w:t xml:space="preserve"> que a continuación se exponen:</w:t>
      </w:r>
    </w:p>
    <w:p w14:paraId="61148322" w14:textId="77777777" w:rsidR="002F5307" w:rsidRPr="000D2301" w:rsidRDefault="002F5307" w:rsidP="000D2301">
      <w:pPr>
        <w:spacing w:line="360" w:lineRule="auto"/>
        <w:jc w:val="both"/>
        <w:rPr>
          <w:rFonts w:ascii="Palatino Linotype" w:hAnsi="Palatino Linotype" w:cs="Tahoma"/>
          <w:bCs/>
          <w:sz w:val="22"/>
          <w:szCs w:val="22"/>
        </w:rPr>
      </w:pPr>
    </w:p>
    <w:p w14:paraId="4361FB9E" w14:textId="77777777" w:rsidR="00806144" w:rsidRPr="000D2301" w:rsidRDefault="00806144" w:rsidP="000D2301">
      <w:pPr>
        <w:spacing w:line="360" w:lineRule="auto"/>
        <w:rPr>
          <w:rFonts w:ascii="Palatino Linotype" w:hAnsi="Palatino Linotype" w:cs="Tahoma"/>
          <w:sz w:val="12"/>
          <w:szCs w:val="22"/>
        </w:rPr>
      </w:pPr>
    </w:p>
    <w:p w14:paraId="20FEA9F4" w14:textId="77777777" w:rsidR="00B31222" w:rsidRPr="000D2301" w:rsidRDefault="00045240" w:rsidP="000D2301">
      <w:pPr>
        <w:tabs>
          <w:tab w:val="center" w:pos="4522"/>
          <w:tab w:val="left" w:pos="7245"/>
        </w:tabs>
        <w:spacing w:line="360" w:lineRule="auto"/>
        <w:jc w:val="center"/>
        <w:rPr>
          <w:rFonts w:ascii="Palatino Linotype" w:hAnsi="Palatino Linotype" w:cs="Tahoma"/>
          <w:b/>
          <w:sz w:val="22"/>
          <w:szCs w:val="22"/>
          <w:lang w:val="es-MX"/>
        </w:rPr>
      </w:pPr>
      <w:r w:rsidRPr="000D2301">
        <w:rPr>
          <w:rFonts w:ascii="Palatino Linotype" w:hAnsi="Palatino Linotype" w:cs="Tahoma"/>
          <w:b/>
          <w:sz w:val="22"/>
          <w:szCs w:val="22"/>
          <w:lang w:val="es-MX"/>
        </w:rPr>
        <w:t>ANTECEDENTES</w:t>
      </w:r>
    </w:p>
    <w:p w14:paraId="64CAA90A" w14:textId="77777777" w:rsidR="00B31222" w:rsidRPr="000D2301" w:rsidRDefault="00B31222" w:rsidP="000D2301">
      <w:pPr>
        <w:pStyle w:val="Prrafodelista"/>
        <w:tabs>
          <w:tab w:val="left" w:pos="567"/>
        </w:tabs>
        <w:spacing w:line="360" w:lineRule="auto"/>
        <w:ind w:left="0"/>
        <w:contextualSpacing w:val="0"/>
        <w:jc w:val="both"/>
        <w:rPr>
          <w:rFonts w:ascii="Palatino Linotype" w:hAnsi="Palatino Linotype" w:cs="Tahoma"/>
          <w:sz w:val="14"/>
          <w:szCs w:val="22"/>
        </w:rPr>
      </w:pPr>
    </w:p>
    <w:p w14:paraId="4DC3D5B3" w14:textId="77777777" w:rsidR="00DC1594" w:rsidRPr="000D2301" w:rsidRDefault="00B31222" w:rsidP="000D2301">
      <w:pPr>
        <w:pStyle w:val="Prrafodelista"/>
        <w:tabs>
          <w:tab w:val="left" w:pos="567"/>
        </w:tabs>
        <w:spacing w:line="360" w:lineRule="auto"/>
        <w:ind w:left="0"/>
        <w:contextualSpacing w:val="0"/>
        <w:jc w:val="both"/>
        <w:rPr>
          <w:rFonts w:ascii="Palatino Linotype" w:hAnsi="Palatino Linotype" w:cs="Tahoma"/>
          <w:b/>
          <w:szCs w:val="22"/>
        </w:rPr>
      </w:pPr>
      <w:r w:rsidRPr="000D2301">
        <w:rPr>
          <w:rFonts w:ascii="Palatino Linotype" w:hAnsi="Palatino Linotype" w:cs="Tahoma"/>
          <w:b/>
          <w:szCs w:val="22"/>
        </w:rPr>
        <w:t>I. Presentación de la</w:t>
      </w:r>
      <w:r w:rsidR="007F6B35" w:rsidRPr="000D2301">
        <w:rPr>
          <w:rFonts w:ascii="Palatino Linotype" w:hAnsi="Palatino Linotype" w:cs="Tahoma"/>
          <w:b/>
          <w:szCs w:val="22"/>
        </w:rPr>
        <w:t xml:space="preserve">s solicitudes </w:t>
      </w:r>
      <w:r w:rsidRPr="000D2301">
        <w:rPr>
          <w:rFonts w:ascii="Palatino Linotype" w:hAnsi="Palatino Linotype" w:cs="Tahoma"/>
          <w:b/>
          <w:szCs w:val="22"/>
        </w:rPr>
        <w:t xml:space="preserve">de información. </w:t>
      </w:r>
    </w:p>
    <w:p w14:paraId="6CEA1189" w14:textId="77777777" w:rsidR="009F0D06" w:rsidRPr="000D2301" w:rsidRDefault="009F0D06" w:rsidP="000D2301">
      <w:pPr>
        <w:pStyle w:val="Prrafodelista"/>
        <w:tabs>
          <w:tab w:val="left" w:pos="567"/>
        </w:tabs>
        <w:spacing w:line="360" w:lineRule="auto"/>
        <w:ind w:left="0"/>
        <w:contextualSpacing w:val="0"/>
        <w:jc w:val="both"/>
        <w:rPr>
          <w:rFonts w:ascii="Palatino Linotype" w:hAnsi="Palatino Linotype" w:cs="Tahoma"/>
          <w:sz w:val="14"/>
          <w:szCs w:val="22"/>
        </w:rPr>
      </w:pPr>
    </w:p>
    <w:p w14:paraId="5ABC059D" w14:textId="584CD0ED" w:rsidR="006408F0" w:rsidRDefault="004D675A" w:rsidP="006408F0">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Con fecha veinticuatro</w:t>
      </w:r>
      <w:r w:rsidR="006408F0" w:rsidRPr="000F16B6">
        <w:rPr>
          <w:rFonts w:ascii="Palatino Linotype" w:hAnsi="Palatino Linotype" w:cs="Tahoma"/>
          <w:szCs w:val="22"/>
        </w:rPr>
        <w:t xml:space="preserve"> de septiembre de dos mil dieciocho, el particular presentó </w:t>
      </w:r>
      <w:r w:rsidR="006A7BF2">
        <w:rPr>
          <w:rFonts w:ascii="Palatino Linotype" w:hAnsi="Palatino Linotype" w:cs="Tahoma"/>
          <w:szCs w:val="22"/>
        </w:rPr>
        <w:t xml:space="preserve">dos </w:t>
      </w:r>
      <w:r w:rsidR="006408F0" w:rsidRPr="000F16B6">
        <w:rPr>
          <w:rFonts w:ascii="Palatino Linotype" w:hAnsi="Palatino Linotype" w:cs="Tahoma"/>
          <w:szCs w:val="22"/>
        </w:rPr>
        <w:t>solicitud</w:t>
      </w:r>
      <w:r w:rsidR="006A7BF2">
        <w:rPr>
          <w:rFonts w:ascii="Palatino Linotype" w:hAnsi="Palatino Linotype" w:cs="Tahoma"/>
          <w:szCs w:val="22"/>
        </w:rPr>
        <w:t>es</w:t>
      </w:r>
      <w:r w:rsidR="006408F0" w:rsidRPr="000F16B6">
        <w:rPr>
          <w:rFonts w:ascii="Palatino Linotype" w:hAnsi="Palatino Linotype" w:cs="Tahoma"/>
          <w:szCs w:val="22"/>
        </w:rPr>
        <w:t xml:space="preserve"> de acceso a la información pública a través d</w:t>
      </w:r>
      <w:r w:rsidR="006408F0" w:rsidRPr="000F16B6">
        <w:rPr>
          <w:rFonts w:ascii="Palatino Linotype" w:hAnsi="Palatino Linotype" w:cs="Tahoma"/>
          <w:szCs w:val="22"/>
          <w:lang w:val="es-ES"/>
        </w:rPr>
        <w:t>el Sistema de Acceso a la Información Mexiquense (SAIMEX)</w:t>
      </w:r>
      <w:r w:rsidR="006408F0" w:rsidRPr="000F16B6">
        <w:rPr>
          <w:rFonts w:ascii="Palatino Linotype" w:hAnsi="Palatino Linotype" w:cs="Tahoma"/>
          <w:szCs w:val="22"/>
        </w:rPr>
        <w:t>, ante el Ayuntamiento de</w:t>
      </w:r>
      <w:r>
        <w:rPr>
          <w:rFonts w:ascii="Palatino Linotype" w:hAnsi="Palatino Linotype" w:cs="Tahoma"/>
          <w:szCs w:val="22"/>
        </w:rPr>
        <w:t xml:space="preserve"> Tultitlán</w:t>
      </w:r>
      <w:r w:rsidR="006408F0" w:rsidRPr="000F16B6">
        <w:rPr>
          <w:rFonts w:ascii="Palatino Linotype" w:hAnsi="Palatino Linotype" w:cs="Tahoma"/>
          <w:szCs w:val="22"/>
        </w:rPr>
        <w:t>, mediante la</w:t>
      </w:r>
      <w:r w:rsidR="006A7BF2">
        <w:rPr>
          <w:rFonts w:ascii="Palatino Linotype" w:hAnsi="Palatino Linotype" w:cs="Tahoma"/>
          <w:szCs w:val="22"/>
        </w:rPr>
        <w:t>s</w:t>
      </w:r>
      <w:r w:rsidR="006408F0" w:rsidRPr="000F16B6">
        <w:rPr>
          <w:rFonts w:ascii="Palatino Linotype" w:hAnsi="Palatino Linotype" w:cs="Tahoma"/>
          <w:szCs w:val="22"/>
        </w:rPr>
        <w:t xml:space="preserve"> cual</w:t>
      </w:r>
      <w:r w:rsidR="006A7BF2">
        <w:rPr>
          <w:rFonts w:ascii="Palatino Linotype" w:hAnsi="Palatino Linotype" w:cs="Tahoma"/>
          <w:szCs w:val="22"/>
        </w:rPr>
        <w:t>es</w:t>
      </w:r>
      <w:r w:rsidR="006408F0" w:rsidRPr="000F16B6">
        <w:rPr>
          <w:rFonts w:ascii="Palatino Linotype" w:hAnsi="Palatino Linotype" w:cs="Tahoma"/>
          <w:szCs w:val="22"/>
        </w:rPr>
        <w:t xml:space="preserve"> requirió:</w:t>
      </w:r>
    </w:p>
    <w:p w14:paraId="39CA7D67" w14:textId="77777777" w:rsidR="006A7BF2" w:rsidRPr="000F16B6" w:rsidRDefault="006A7BF2" w:rsidP="006408F0">
      <w:pPr>
        <w:pStyle w:val="Prrafodelista"/>
        <w:tabs>
          <w:tab w:val="left" w:pos="567"/>
        </w:tabs>
        <w:spacing w:line="360" w:lineRule="auto"/>
        <w:ind w:left="0"/>
        <w:contextualSpacing w:val="0"/>
        <w:jc w:val="both"/>
        <w:rPr>
          <w:rFonts w:ascii="Palatino Linotype" w:hAnsi="Palatino Linotype" w:cs="Tahoma"/>
          <w:szCs w:val="22"/>
        </w:rPr>
      </w:pPr>
    </w:p>
    <w:p w14:paraId="7A303D09" w14:textId="2C906048" w:rsidR="006408F0" w:rsidRPr="006A7BF2" w:rsidRDefault="006A7BF2" w:rsidP="006A7BF2">
      <w:pPr>
        <w:pStyle w:val="Prrafodelista"/>
        <w:numPr>
          <w:ilvl w:val="0"/>
          <w:numId w:val="32"/>
        </w:numPr>
        <w:tabs>
          <w:tab w:val="left" w:pos="567"/>
        </w:tabs>
        <w:spacing w:line="360" w:lineRule="auto"/>
        <w:contextualSpacing w:val="0"/>
        <w:jc w:val="both"/>
        <w:rPr>
          <w:rFonts w:ascii="Palatino Linotype" w:hAnsi="Palatino Linotype" w:cs="Tahoma"/>
          <w:b/>
          <w:szCs w:val="22"/>
        </w:rPr>
      </w:pPr>
      <w:r w:rsidRPr="00C201F6">
        <w:rPr>
          <w:rFonts w:ascii="Palatino Linotype" w:hAnsi="Palatino Linotype" w:cs="Tahoma"/>
          <w:b/>
          <w:szCs w:val="22"/>
        </w:rPr>
        <w:t xml:space="preserve">Solicitud </w:t>
      </w:r>
      <w:r w:rsidRPr="004D675A">
        <w:rPr>
          <w:rFonts w:ascii="Palatino Linotype" w:hAnsi="Palatino Linotype" w:cs="Tahoma"/>
          <w:b/>
          <w:bCs/>
          <w:szCs w:val="22"/>
          <w:lang w:val="es-ES"/>
        </w:rPr>
        <w:t>0</w:t>
      </w:r>
      <w:r>
        <w:rPr>
          <w:rFonts w:ascii="Palatino Linotype" w:hAnsi="Palatino Linotype" w:cs="Tahoma"/>
          <w:b/>
          <w:bCs/>
          <w:szCs w:val="22"/>
          <w:lang w:val="es-ES"/>
        </w:rPr>
        <w:t>0134/</w:t>
      </w:r>
      <w:r w:rsidRPr="004D675A">
        <w:rPr>
          <w:rFonts w:ascii="Palatino Linotype" w:hAnsi="Palatino Linotype" w:cs="Tahoma"/>
          <w:b/>
          <w:bCs/>
          <w:szCs w:val="22"/>
          <w:lang w:val="es-ES"/>
        </w:rPr>
        <w:t xml:space="preserve">TULTITLA/IP/2018 </w:t>
      </w:r>
      <w:r>
        <w:rPr>
          <w:rFonts w:ascii="Palatino Linotype" w:hAnsi="Palatino Linotype" w:cs="Tahoma"/>
          <w:b/>
          <w:bCs/>
          <w:szCs w:val="22"/>
          <w:lang w:val="es-ES"/>
        </w:rPr>
        <w:t xml:space="preserve"> </w:t>
      </w:r>
    </w:p>
    <w:p w14:paraId="4DABE2A4" w14:textId="47560CB6" w:rsidR="006408F0" w:rsidRPr="004D675A" w:rsidRDefault="004D675A" w:rsidP="004D675A">
      <w:pPr>
        <w:pStyle w:val="Textoindependienteprimerasangra2"/>
        <w:spacing w:line="360" w:lineRule="auto"/>
        <w:ind w:left="567" w:right="539" w:firstLine="0"/>
        <w:jc w:val="both"/>
        <w:rPr>
          <w:rFonts w:ascii="Palatino Linotype" w:hAnsi="Palatino Linotype"/>
        </w:rPr>
      </w:pPr>
      <w:r>
        <w:rPr>
          <w:rFonts w:ascii="Palatino Linotype" w:hAnsi="Palatino Linotype"/>
        </w:rPr>
        <w:t>“</w:t>
      </w:r>
      <w:r w:rsidRPr="004D675A">
        <w:rPr>
          <w:rFonts w:ascii="Palatino Linotype" w:hAnsi="Palatino Linotype"/>
        </w:rPr>
        <w:t xml:space="preserve">Copia del contrato y las facturas de pago por la presentación de Grupo La </w:t>
      </w:r>
      <w:proofErr w:type="spellStart"/>
      <w:r w:rsidRPr="004D675A">
        <w:rPr>
          <w:rFonts w:ascii="Palatino Linotype" w:hAnsi="Palatino Linotype"/>
        </w:rPr>
        <w:t>Trakalosa</w:t>
      </w:r>
      <w:proofErr w:type="spellEnd"/>
      <w:r w:rsidRPr="004D675A">
        <w:rPr>
          <w:rFonts w:ascii="Palatino Linotype" w:hAnsi="Palatino Linotype"/>
        </w:rPr>
        <w:t xml:space="preserve"> de Monterrey y el cantante grupero El Bebeto el 15 de septiembre de</w:t>
      </w:r>
      <w:r>
        <w:rPr>
          <w:rFonts w:ascii="Palatino Linotype" w:hAnsi="Palatino Linotype"/>
        </w:rPr>
        <w:t xml:space="preserve"> </w:t>
      </w:r>
      <w:r w:rsidRPr="004D675A">
        <w:rPr>
          <w:rFonts w:ascii="Palatino Linotype" w:hAnsi="Palatino Linotype"/>
        </w:rPr>
        <w:t>2018 en la explanada delegacional co</w:t>
      </w:r>
      <w:r>
        <w:rPr>
          <w:rFonts w:ascii="Palatino Linotype" w:hAnsi="Palatino Linotype"/>
        </w:rPr>
        <w:t xml:space="preserve">n motivo de las fiestas </w:t>
      </w:r>
      <w:proofErr w:type="spellStart"/>
      <w:r>
        <w:rPr>
          <w:rFonts w:ascii="Palatino Linotype" w:hAnsi="Palatino Linotype"/>
        </w:rPr>
        <w:t>patrías</w:t>
      </w:r>
      <w:proofErr w:type="spellEnd"/>
      <w:r w:rsidR="006408F0" w:rsidRPr="000F16B6">
        <w:rPr>
          <w:rFonts w:ascii="Palatino Linotype" w:hAnsi="Palatino Linotype"/>
        </w:rPr>
        <w:t>.” (</w:t>
      </w:r>
      <w:r w:rsidR="006408F0" w:rsidRPr="000F16B6">
        <w:rPr>
          <w:rFonts w:ascii="Palatino Linotype" w:hAnsi="Palatino Linotype"/>
          <w:i/>
        </w:rPr>
        <w:t>Sic</w:t>
      </w:r>
      <w:r w:rsidR="006408F0" w:rsidRPr="000F16B6">
        <w:rPr>
          <w:rFonts w:ascii="Palatino Linotype" w:hAnsi="Palatino Linotype"/>
        </w:rPr>
        <w:t>.).</w:t>
      </w:r>
      <w:r w:rsidR="006408F0" w:rsidRPr="000F16B6">
        <w:rPr>
          <w:rFonts w:ascii="Palatino Linotype" w:hAnsi="Palatino Linotype"/>
          <w:lang w:val="es-MX"/>
        </w:rPr>
        <w:t xml:space="preserve"> </w:t>
      </w:r>
    </w:p>
    <w:p w14:paraId="6E04FD69" w14:textId="77777777" w:rsidR="004D675A" w:rsidRDefault="004D675A" w:rsidP="000D2301">
      <w:pPr>
        <w:pStyle w:val="Prrafodelista"/>
        <w:tabs>
          <w:tab w:val="left" w:pos="567"/>
        </w:tabs>
        <w:spacing w:line="360" w:lineRule="auto"/>
        <w:ind w:left="0"/>
        <w:contextualSpacing w:val="0"/>
        <w:jc w:val="both"/>
        <w:rPr>
          <w:rFonts w:ascii="Palatino Linotype" w:hAnsi="Palatino Linotype" w:cs="Tahoma"/>
          <w:szCs w:val="22"/>
        </w:rPr>
      </w:pPr>
    </w:p>
    <w:p w14:paraId="522B63E5" w14:textId="77777777" w:rsidR="006A7BF2" w:rsidRPr="006A7BF2" w:rsidRDefault="006A7BF2" w:rsidP="006A7BF2">
      <w:pPr>
        <w:pStyle w:val="Prrafodelista"/>
        <w:numPr>
          <w:ilvl w:val="0"/>
          <w:numId w:val="32"/>
        </w:numPr>
        <w:tabs>
          <w:tab w:val="left" w:pos="567"/>
        </w:tabs>
        <w:spacing w:line="360" w:lineRule="auto"/>
        <w:contextualSpacing w:val="0"/>
        <w:jc w:val="both"/>
        <w:rPr>
          <w:rFonts w:ascii="Palatino Linotype" w:hAnsi="Palatino Linotype" w:cs="Tahoma"/>
          <w:b/>
          <w:szCs w:val="22"/>
        </w:rPr>
      </w:pPr>
      <w:r w:rsidRPr="00C201F6">
        <w:rPr>
          <w:rFonts w:ascii="Palatino Linotype" w:hAnsi="Palatino Linotype" w:cs="Tahoma"/>
          <w:b/>
          <w:szCs w:val="22"/>
        </w:rPr>
        <w:t xml:space="preserve">Solicitud </w:t>
      </w:r>
      <w:r w:rsidRPr="004D675A">
        <w:rPr>
          <w:rFonts w:ascii="Palatino Linotype" w:hAnsi="Palatino Linotype" w:cs="Tahoma"/>
          <w:b/>
          <w:bCs/>
          <w:szCs w:val="22"/>
          <w:lang w:val="es-ES"/>
        </w:rPr>
        <w:t>0</w:t>
      </w:r>
      <w:r>
        <w:rPr>
          <w:rFonts w:ascii="Palatino Linotype" w:hAnsi="Palatino Linotype" w:cs="Tahoma"/>
          <w:b/>
          <w:bCs/>
          <w:szCs w:val="22"/>
          <w:lang w:val="es-ES"/>
        </w:rPr>
        <w:t>0135/</w:t>
      </w:r>
      <w:r w:rsidRPr="004D675A">
        <w:rPr>
          <w:rFonts w:ascii="Palatino Linotype" w:hAnsi="Palatino Linotype" w:cs="Tahoma"/>
          <w:b/>
          <w:bCs/>
          <w:szCs w:val="22"/>
          <w:lang w:val="es-ES"/>
        </w:rPr>
        <w:t xml:space="preserve">TULTITLA/IP/2018 </w:t>
      </w:r>
      <w:r>
        <w:rPr>
          <w:rFonts w:ascii="Palatino Linotype" w:hAnsi="Palatino Linotype" w:cs="Tahoma"/>
          <w:b/>
          <w:bCs/>
          <w:szCs w:val="22"/>
          <w:lang w:val="es-ES"/>
        </w:rPr>
        <w:t xml:space="preserve"> </w:t>
      </w:r>
    </w:p>
    <w:p w14:paraId="2DFD00C9" w14:textId="65A42639" w:rsidR="00CE34BD" w:rsidRPr="006A7BF2" w:rsidRDefault="006A7BF2" w:rsidP="006A7BF2">
      <w:pPr>
        <w:tabs>
          <w:tab w:val="left" w:pos="567"/>
        </w:tabs>
        <w:spacing w:line="360" w:lineRule="auto"/>
        <w:ind w:left="567"/>
        <w:jc w:val="both"/>
        <w:rPr>
          <w:rFonts w:ascii="Palatino Linotype" w:hAnsi="Palatino Linotype" w:cs="Tahoma"/>
          <w:b/>
          <w:szCs w:val="22"/>
        </w:rPr>
      </w:pPr>
      <w:r w:rsidRPr="006A7BF2">
        <w:rPr>
          <w:rFonts w:ascii="Palatino Linotype" w:hAnsi="Palatino Linotype"/>
        </w:rPr>
        <w:lastRenderedPageBreak/>
        <w:t xml:space="preserve"> </w:t>
      </w:r>
      <w:r w:rsidR="00BD050A" w:rsidRPr="006A7BF2">
        <w:rPr>
          <w:rFonts w:ascii="Palatino Linotype" w:hAnsi="Palatino Linotype"/>
        </w:rPr>
        <w:t>“</w:t>
      </w:r>
      <w:r w:rsidR="004D675A" w:rsidRPr="006A7BF2">
        <w:rPr>
          <w:rFonts w:ascii="Palatino Linotype" w:hAnsi="Palatino Linotype"/>
        </w:rPr>
        <w:t xml:space="preserve">Copia del contrato y las facturas de pago por la presentación de Grupo La </w:t>
      </w:r>
      <w:proofErr w:type="spellStart"/>
      <w:r w:rsidR="004D675A" w:rsidRPr="006A7BF2">
        <w:rPr>
          <w:rFonts w:ascii="Palatino Linotype" w:hAnsi="Palatino Linotype"/>
        </w:rPr>
        <w:t>Trakalosa</w:t>
      </w:r>
      <w:proofErr w:type="spellEnd"/>
      <w:r w:rsidR="004D675A" w:rsidRPr="006A7BF2">
        <w:rPr>
          <w:rFonts w:ascii="Palatino Linotype" w:hAnsi="Palatino Linotype"/>
        </w:rPr>
        <w:t xml:space="preserve"> de Monterrey y el cantante grupero El Bebeto el 15 de septiembre de 2018 en la explanada municipal con motivo de las fiestas </w:t>
      </w:r>
      <w:proofErr w:type="spellStart"/>
      <w:r w:rsidR="004D675A" w:rsidRPr="006A7BF2">
        <w:rPr>
          <w:rFonts w:ascii="Palatino Linotype" w:hAnsi="Palatino Linotype"/>
        </w:rPr>
        <w:t>patrías</w:t>
      </w:r>
      <w:proofErr w:type="spellEnd"/>
      <w:r w:rsidR="004D675A" w:rsidRPr="006A7BF2">
        <w:rPr>
          <w:rFonts w:ascii="Palatino Linotype" w:hAnsi="Palatino Linotype"/>
        </w:rPr>
        <w:t>.</w:t>
      </w:r>
      <w:r w:rsidR="00BD050A" w:rsidRPr="006A7BF2">
        <w:rPr>
          <w:rFonts w:ascii="Palatino Linotype" w:hAnsi="Palatino Linotype" w:cs="Tahoma"/>
          <w:bCs/>
        </w:rPr>
        <w:t>”</w:t>
      </w:r>
      <w:r w:rsidR="004D675A" w:rsidRPr="006A7BF2">
        <w:rPr>
          <w:rFonts w:ascii="Palatino Linotype" w:hAnsi="Palatino Linotype" w:cs="Tahoma"/>
          <w:bCs/>
        </w:rPr>
        <w:t xml:space="preserve"> (</w:t>
      </w:r>
      <w:r w:rsidR="004D675A" w:rsidRPr="006A7BF2">
        <w:rPr>
          <w:rFonts w:ascii="Palatino Linotype" w:hAnsi="Palatino Linotype" w:cs="Tahoma"/>
          <w:bCs/>
          <w:i/>
        </w:rPr>
        <w:t>Sic.)</w:t>
      </w:r>
    </w:p>
    <w:p w14:paraId="1DA8152B" w14:textId="77777777" w:rsidR="004D675A" w:rsidRPr="00F80975" w:rsidRDefault="004D675A" w:rsidP="004D675A">
      <w:pPr>
        <w:tabs>
          <w:tab w:val="left" w:pos="4667"/>
        </w:tabs>
        <w:spacing w:line="360" w:lineRule="auto"/>
        <w:ind w:left="567" w:right="567"/>
        <w:jc w:val="both"/>
        <w:rPr>
          <w:rFonts w:ascii="Palatino Linotype" w:hAnsi="Palatino Linotype" w:cs="Tahoma"/>
          <w:b/>
          <w:bCs/>
        </w:rPr>
      </w:pPr>
      <w:r w:rsidRPr="00F80975">
        <w:rPr>
          <w:rFonts w:ascii="Palatino Linotype" w:hAnsi="Palatino Linotype" w:cs="Tahoma"/>
          <w:b/>
          <w:bCs/>
        </w:rPr>
        <w:t>MODALIDAD DE ENTREGA</w:t>
      </w:r>
    </w:p>
    <w:p w14:paraId="5440E424" w14:textId="77777777" w:rsidR="004D675A" w:rsidRPr="004D675A" w:rsidRDefault="004D675A" w:rsidP="004D675A">
      <w:pPr>
        <w:tabs>
          <w:tab w:val="left" w:pos="4667"/>
        </w:tabs>
        <w:spacing w:line="276" w:lineRule="auto"/>
        <w:ind w:left="567" w:right="567"/>
        <w:jc w:val="both"/>
        <w:rPr>
          <w:rFonts w:ascii="Palatino Linotype" w:hAnsi="Palatino Linotype" w:cs="Tahoma"/>
          <w:bCs/>
          <w:sz w:val="22"/>
        </w:rPr>
      </w:pPr>
      <w:r w:rsidRPr="004D675A">
        <w:rPr>
          <w:rFonts w:ascii="Palatino Linotype" w:hAnsi="Palatino Linotype" w:cs="Tahoma"/>
          <w:bCs/>
          <w:sz w:val="22"/>
        </w:rPr>
        <w:t>A través del SAIMEX</w:t>
      </w:r>
    </w:p>
    <w:p w14:paraId="718DD849" w14:textId="77777777" w:rsidR="00011BA4" w:rsidRPr="000D2301" w:rsidRDefault="00011BA4" w:rsidP="00F1403D">
      <w:pPr>
        <w:tabs>
          <w:tab w:val="left" w:pos="4667"/>
        </w:tabs>
        <w:spacing w:line="360" w:lineRule="auto"/>
        <w:ind w:right="-28"/>
        <w:jc w:val="both"/>
        <w:rPr>
          <w:rFonts w:ascii="Palatino Linotype" w:hAnsi="Palatino Linotype" w:cs="Tahoma"/>
          <w:bCs/>
        </w:rPr>
      </w:pPr>
    </w:p>
    <w:p w14:paraId="5F9FDAE6" w14:textId="77777777" w:rsidR="004D675A" w:rsidRPr="00985849" w:rsidRDefault="004D675A" w:rsidP="004D675A">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Pr>
          <w:rFonts w:ascii="Palatino Linotype" w:hAnsi="Palatino Linotype" w:cs="Tahoma"/>
          <w:b/>
          <w:szCs w:val="22"/>
        </w:rPr>
        <w:t>I</w:t>
      </w:r>
      <w:r w:rsidRPr="00985849">
        <w:rPr>
          <w:rFonts w:ascii="Palatino Linotype" w:hAnsi="Palatino Linotype" w:cs="Tahoma"/>
          <w:b/>
          <w:szCs w:val="22"/>
        </w:rPr>
        <w:t>. Respuesta</w:t>
      </w:r>
      <w:r>
        <w:rPr>
          <w:rFonts w:ascii="Palatino Linotype" w:hAnsi="Palatino Linotype" w:cs="Tahoma"/>
          <w:b/>
          <w:szCs w:val="22"/>
        </w:rPr>
        <w:t>s</w:t>
      </w:r>
      <w:r w:rsidRPr="00985849">
        <w:rPr>
          <w:rFonts w:ascii="Palatino Linotype" w:hAnsi="Palatino Linotype" w:cs="Tahoma"/>
          <w:b/>
          <w:szCs w:val="22"/>
        </w:rPr>
        <w:t xml:space="preserve"> del </w:t>
      </w:r>
      <w:r>
        <w:rPr>
          <w:rFonts w:ascii="Palatino Linotype" w:hAnsi="Palatino Linotype" w:cs="Tahoma"/>
          <w:b/>
          <w:szCs w:val="22"/>
        </w:rPr>
        <w:t>Sujeto Obligado</w:t>
      </w:r>
      <w:r w:rsidRPr="00985849">
        <w:rPr>
          <w:rFonts w:ascii="Palatino Linotype" w:hAnsi="Palatino Linotype" w:cs="Tahoma"/>
          <w:b/>
          <w:szCs w:val="22"/>
        </w:rPr>
        <w:t>.</w:t>
      </w:r>
    </w:p>
    <w:p w14:paraId="129DA377" w14:textId="77777777" w:rsidR="004D675A" w:rsidRPr="00985849" w:rsidRDefault="004D675A" w:rsidP="004D675A">
      <w:pPr>
        <w:pStyle w:val="Prrafodelista"/>
        <w:tabs>
          <w:tab w:val="left" w:pos="567"/>
        </w:tabs>
        <w:spacing w:line="360" w:lineRule="auto"/>
        <w:ind w:left="0"/>
        <w:contextualSpacing w:val="0"/>
        <w:jc w:val="both"/>
        <w:rPr>
          <w:rFonts w:ascii="Palatino Linotype" w:hAnsi="Palatino Linotype" w:cs="Tahoma"/>
          <w:b/>
          <w:szCs w:val="22"/>
        </w:rPr>
      </w:pPr>
    </w:p>
    <w:p w14:paraId="039EEA64" w14:textId="5518FAA9" w:rsidR="009C65BE" w:rsidRPr="004D675A" w:rsidRDefault="004D675A" w:rsidP="004D675A">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De</w:t>
      </w:r>
      <w:r>
        <w:rPr>
          <w:rFonts w:ascii="Palatino Linotype" w:hAnsi="Palatino Linotype" w:cs="Tahoma"/>
          <w:sz w:val="22"/>
          <w:szCs w:val="22"/>
        </w:rPr>
        <w:t xml:space="preserve"> </w:t>
      </w:r>
      <w:r w:rsidRPr="00985849">
        <w:rPr>
          <w:rFonts w:ascii="Palatino Linotype" w:hAnsi="Palatino Linotype" w:cs="Tahoma"/>
          <w:sz w:val="22"/>
          <w:szCs w:val="22"/>
        </w:rPr>
        <w:t xml:space="preserve">las constancias que obran en el expediente electrónico del Sistema de Acceso a la Información Mexiquense (SAIMEX), se advierte que </w:t>
      </w:r>
      <w:r w:rsidRPr="00985849">
        <w:rPr>
          <w:rFonts w:ascii="Palatino Linotype" w:hAnsi="Palatino Linotype" w:cs="Tahoma"/>
          <w:b/>
          <w:sz w:val="22"/>
          <w:szCs w:val="22"/>
        </w:rPr>
        <w:t xml:space="preserve">el </w:t>
      </w:r>
      <w:r w:rsidRPr="0029409E">
        <w:rPr>
          <w:rFonts w:ascii="Palatino Linotype" w:hAnsi="Palatino Linotype" w:cs="Tahoma"/>
          <w:b/>
          <w:sz w:val="22"/>
          <w:szCs w:val="22"/>
        </w:rPr>
        <w:t xml:space="preserve">Ayuntamiento de </w:t>
      </w:r>
      <w:r>
        <w:rPr>
          <w:rFonts w:ascii="Palatino Linotype" w:hAnsi="Palatino Linotype" w:cs="Tahoma"/>
          <w:b/>
          <w:sz w:val="22"/>
          <w:szCs w:val="22"/>
        </w:rPr>
        <w:t xml:space="preserve">Tultitlán </w:t>
      </w:r>
      <w:r w:rsidRPr="00985849">
        <w:rPr>
          <w:rFonts w:ascii="Palatino Linotype" w:hAnsi="Palatino Linotype" w:cs="Tahoma"/>
          <w:b/>
          <w:sz w:val="22"/>
          <w:szCs w:val="22"/>
        </w:rPr>
        <w:t>no otorgó respuesta a la</w:t>
      </w:r>
      <w:r>
        <w:rPr>
          <w:rFonts w:ascii="Palatino Linotype" w:hAnsi="Palatino Linotype" w:cs="Tahoma"/>
          <w:b/>
          <w:sz w:val="22"/>
          <w:szCs w:val="22"/>
        </w:rPr>
        <w:t>s</w:t>
      </w:r>
      <w:r w:rsidRPr="00985849">
        <w:rPr>
          <w:rFonts w:ascii="Palatino Linotype" w:hAnsi="Palatino Linotype" w:cs="Tahoma"/>
          <w:b/>
          <w:sz w:val="22"/>
          <w:szCs w:val="22"/>
        </w:rPr>
        <w:t xml:space="preserve"> solicitud</w:t>
      </w:r>
      <w:r>
        <w:rPr>
          <w:rFonts w:ascii="Palatino Linotype" w:hAnsi="Palatino Linotype" w:cs="Tahoma"/>
          <w:b/>
          <w:sz w:val="22"/>
          <w:szCs w:val="22"/>
        </w:rPr>
        <w:t>es</w:t>
      </w:r>
      <w:r w:rsidRPr="00985849">
        <w:rPr>
          <w:rFonts w:ascii="Palatino Linotype" w:hAnsi="Palatino Linotype" w:cs="Tahoma"/>
          <w:b/>
          <w:sz w:val="22"/>
          <w:szCs w:val="22"/>
        </w:rPr>
        <w:t xml:space="preserve"> de acceso a la información pública con número</w:t>
      </w:r>
      <w:r w:rsidR="00A24D22">
        <w:rPr>
          <w:rFonts w:ascii="Palatino Linotype" w:hAnsi="Palatino Linotype" w:cs="Tahoma"/>
          <w:b/>
          <w:sz w:val="22"/>
          <w:szCs w:val="22"/>
        </w:rPr>
        <w:t>s</w:t>
      </w:r>
      <w:r w:rsidRPr="00985849">
        <w:rPr>
          <w:rFonts w:ascii="Palatino Linotype" w:hAnsi="Palatino Linotype" w:cs="Tahoma"/>
          <w:b/>
          <w:sz w:val="22"/>
          <w:szCs w:val="22"/>
        </w:rPr>
        <w:t xml:space="preserve"> de folio </w:t>
      </w:r>
      <w:r w:rsidRPr="004D675A">
        <w:rPr>
          <w:rFonts w:ascii="Palatino Linotype" w:hAnsi="Palatino Linotype" w:cs="Tahoma"/>
          <w:b/>
          <w:bCs/>
          <w:sz w:val="22"/>
          <w:szCs w:val="22"/>
        </w:rPr>
        <w:t>0</w:t>
      </w:r>
      <w:r>
        <w:rPr>
          <w:rFonts w:ascii="Palatino Linotype" w:hAnsi="Palatino Linotype" w:cs="Tahoma"/>
          <w:b/>
          <w:bCs/>
          <w:sz w:val="22"/>
          <w:szCs w:val="22"/>
        </w:rPr>
        <w:t>0134</w:t>
      </w:r>
      <w:r w:rsidRPr="004D675A">
        <w:rPr>
          <w:rFonts w:ascii="Palatino Linotype" w:hAnsi="Palatino Linotype" w:cs="Tahoma"/>
          <w:b/>
          <w:bCs/>
          <w:sz w:val="22"/>
          <w:szCs w:val="22"/>
        </w:rPr>
        <w:t xml:space="preserve">/TULTITLA/IP/2018  </w:t>
      </w:r>
      <w:r>
        <w:rPr>
          <w:rFonts w:ascii="Palatino Linotype" w:hAnsi="Palatino Linotype" w:cs="Tahoma"/>
          <w:b/>
          <w:sz w:val="22"/>
          <w:szCs w:val="22"/>
        </w:rPr>
        <w:t xml:space="preserve">y </w:t>
      </w:r>
      <w:r w:rsidRPr="004D675A">
        <w:rPr>
          <w:rFonts w:ascii="Palatino Linotype" w:hAnsi="Palatino Linotype" w:cs="Tahoma"/>
          <w:b/>
          <w:bCs/>
          <w:sz w:val="22"/>
          <w:szCs w:val="22"/>
        </w:rPr>
        <w:t>00135/TULTITLA/IP/2018</w:t>
      </w:r>
      <w:r w:rsidRPr="00985849">
        <w:rPr>
          <w:rFonts w:ascii="Palatino Linotype" w:hAnsi="Palatino Linotype" w:cs="Tahoma"/>
          <w:b/>
          <w:sz w:val="22"/>
          <w:szCs w:val="22"/>
        </w:rPr>
        <w:t xml:space="preserve">, </w:t>
      </w:r>
      <w:r>
        <w:rPr>
          <w:rFonts w:ascii="Palatino Linotype" w:hAnsi="Palatino Linotype" w:cs="Tahoma"/>
          <w:sz w:val="22"/>
          <w:szCs w:val="22"/>
        </w:rPr>
        <w:t>asimismo, se advierte</w:t>
      </w:r>
      <w:r w:rsidRPr="00985849">
        <w:rPr>
          <w:rFonts w:ascii="Palatino Linotype" w:hAnsi="Palatino Linotype" w:cs="Tahoma"/>
          <w:sz w:val="22"/>
          <w:szCs w:val="22"/>
        </w:rPr>
        <w:t xml:space="preserve"> que turn</w:t>
      </w:r>
      <w:r>
        <w:rPr>
          <w:rFonts w:ascii="Palatino Linotype" w:hAnsi="Palatino Linotype" w:cs="Tahoma"/>
          <w:sz w:val="22"/>
          <w:szCs w:val="22"/>
        </w:rPr>
        <w:t>ó la</w:t>
      </w:r>
      <w:r w:rsidR="00847E44">
        <w:rPr>
          <w:rFonts w:ascii="Palatino Linotype" w:hAnsi="Palatino Linotype" w:cs="Tahoma"/>
          <w:sz w:val="22"/>
          <w:szCs w:val="22"/>
        </w:rPr>
        <w:t>s</w:t>
      </w:r>
      <w:r>
        <w:rPr>
          <w:rFonts w:ascii="Palatino Linotype" w:hAnsi="Palatino Linotype" w:cs="Tahoma"/>
          <w:sz w:val="22"/>
          <w:szCs w:val="22"/>
        </w:rPr>
        <w:t xml:space="preserve"> solicitudes a los </w:t>
      </w:r>
      <w:r w:rsidRPr="00985849">
        <w:rPr>
          <w:rFonts w:ascii="Palatino Linotype" w:hAnsi="Palatino Linotype" w:cs="Tahoma"/>
          <w:sz w:val="22"/>
          <w:szCs w:val="22"/>
        </w:rPr>
        <w:t xml:space="preserve"> </w:t>
      </w:r>
      <w:r>
        <w:rPr>
          <w:rFonts w:ascii="Palatino Linotype" w:hAnsi="Palatino Linotype" w:cs="Tahoma"/>
          <w:sz w:val="22"/>
          <w:szCs w:val="22"/>
        </w:rPr>
        <w:t>Servidores</w:t>
      </w:r>
      <w:r w:rsidRPr="00985849">
        <w:rPr>
          <w:rFonts w:ascii="Palatino Linotype" w:hAnsi="Palatino Linotype" w:cs="Tahoma"/>
          <w:sz w:val="22"/>
          <w:szCs w:val="22"/>
        </w:rPr>
        <w:t xml:space="preserve"> </w:t>
      </w:r>
      <w:r>
        <w:rPr>
          <w:rFonts w:ascii="Palatino Linotype" w:hAnsi="Palatino Linotype" w:cs="Tahoma"/>
          <w:sz w:val="22"/>
          <w:szCs w:val="22"/>
        </w:rPr>
        <w:t>Públicos</w:t>
      </w:r>
      <w:r w:rsidRPr="00985849">
        <w:rPr>
          <w:rFonts w:ascii="Palatino Linotype" w:hAnsi="Palatino Linotype" w:cs="Tahoma"/>
          <w:sz w:val="22"/>
          <w:szCs w:val="22"/>
        </w:rPr>
        <w:t xml:space="preserve"> </w:t>
      </w:r>
      <w:r>
        <w:rPr>
          <w:rFonts w:ascii="Palatino Linotype" w:hAnsi="Palatino Linotype" w:cs="Tahoma"/>
          <w:sz w:val="22"/>
          <w:szCs w:val="22"/>
        </w:rPr>
        <w:t xml:space="preserve">Habilitados, los cuales no emitieron </w:t>
      </w:r>
      <w:r w:rsidRPr="00985849">
        <w:rPr>
          <w:rFonts w:ascii="Palatino Linotype" w:hAnsi="Palatino Linotype" w:cs="Tahoma"/>
          <w:sz w:val="22"/>
          <w:szCs w:val="22"/>
        </w:rPr>
        <w:t>respuesta alguna</w:t>
      </w:r>
      <w:r>
        <w:rPr>
          <w:rFonts w:ascii="Palatino Linotype" w:hAnsi="Palatino Linotype" w:cs="Tahoma"/>
          <w:sz w:val="22"/>
          <w:szCs w:val="22"/>
        </w:rPr>
        <w:t>.</w:t>
      </w:r>
    </w:p>
    <w:p w14:paraId="2E3C3B77" w14:textId="77777777" w:rsidR="004D675A" w:rsidRPr="000F16B6" w:rsidRDefault="004D675A" w:rsidP="004D675A">
      <w:pPr>
        <w:pStyle w:val="Textoindependienteprimerasangra2"/>
        <w:spacing w:line="360" w:lineRule="auto"/>
        <w:ind w:left="0" w:right="539" w:firstLine="0"/>
        <w:jc w:val="both"/>
        <w:rPr>
          <w:rFonts w:ascii="Palatino Linotype" w:hAnsi="Palatino Linotype"/>
        </w:rPr>
      </w:pPr>
    </w:p>
    <w:p w14:paraId="181F95F9" w14:textId="0EC92263" w:rsidR="004D675A" w:rsidRDefault="00C55151" w:rsidP="000D2301">
      <w:pPr>
        <w:autoSpaceDE w:val="0"/>
        <w:autoSpaceDN w:val="0"/>
        <w:adjustRightInd w:val="0"/>
        <w:spacing w:line="360" w:lineRule="auto"/>
        <w:jc w:val="both"/>
        <w:rPr>
          <w:rFonts w:ascii="Palatino Linotype" w:hAnsi="Palatino Linotype" w:cs="Tahoma"/>
          <w:b/>
          <w:sz w:val="22"/>
          <w:szCs w:val="22"/>
        </w:rPr>
      </w:pPr>
      <w:r w:rsidRPr="000D2301">
        <w:rPr>
          <w:rFonts w:ascii="Palatino Linotype" w:hAnsi="Palatino Linotype" w:cs="Tahoma"/>
          <w:b/>
          <w:sz w:val="22"/>
          <w:szCs w:val="22"/>
        </w:rPr>
        <w:t xml:space="preserve">III. </w:t>
      </w:r>
      <w:r w:rsidR="004100AA" w:rsidRPr="000D2301">
        <w:rPr>
          <w:rFonts w:ascii="Palatino Linotype" w:hAnsi="Palatino Linotype" w:cs="Tahoma"/>
          <w:b/>
          <w:sz w:val="22"/>
          <w:szCs w:val="22"/>
        </w:rPr>
        <w:t>Interposición</w:t>
      </w:r>
      <w:r w:rsidR="00C25238" w:rsidRPr="000D2301">
        <w:rPr>
          <w:rFonts w:ascii="Palatino Linotype" w:hAnsi="Palatino Linotype" w:cs="Tahoma"/>
          <w:b/>
          <w:sz w:val="22"/>
          <w:szCs w:val="22"/>
        </w:rPr>
        <w:t xml:space="preserve"> del recurso de revisión. </w:t>
      </w:r>
    </w:p>
    <w:p w14:paraId="68C68F67" w14:textId="77777777" w:rsidR="00694ACA" w:rsidRPr="00694ACA" w:rsidRDefault="00694ACA" w:rsidP="00694ACA">
      <w:pPr>
        <w:autoSpaceDE w:val="0"/>
        <w:autoSpaceDN w:val="0"/>
        <w:adjustRightInd w:val="0"/>
        <w:spacing w:line="360" w:lineRule="auto"/>
        <w:ind w:left="360"/>
        <w:jc w:val="both"/>
        <w:rPr>
          <w:rFonts w:ascii="Palatino Linotype" w:hAnsi="Palatino Linotype" w:cs="Tahoma"/>
          <w:b/>
          <w:szCs w:val="22"/>
        </w:rPr>
      </w:pPr>
    </w:p>
    <w:p w14:paraId="47F39919" w14:textId="698B7592" w:rsidR="006A7BF2" w:rsidRDefault="008600C1" w:rsidP="006A7BF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veintitrés </w:t>
      </w:r>
      <w:r w:rsidR="00694ACA">
        <w:rPr>
          <w:rFonts w:ascii="Palatino Linotype" w:hAnsi="Palatino Linotype" w:cs="Tahoma"/>
          <w:sz w:val="22"/>
          <w:szCs w:val="22"/>
        </w:rPr>
        <w:t>de octubre de</w:t>
      </w:r>
      <w:r w:rsidR="006A7BF2">
        <w:rPr>
          <w:rFonts w:ascii="Palatino Linotype" w:hAnsi="Palatino Linotype" w:cs="Tahoma"/>
          <w:sz w:val="22"/>
          <w:szCs w:val="22"/>
        </w:rPr>
        <w:t xml:space="preserve"> dos mil dieciocho, se recibieron </w:t>
      </w:r>
      <w:r w:rsidR="00694ACA">
        <w:rPr>
          <w:rFonts w:ascii="Palatino Linotype" w:hAnsi="Palatino Linotype" w:cs="Tahoma"/>
          <w:sz w:val="22"/>
          <w:szCs w:val="22"/>
        </w:rPr>
        <w:t xml:space="preserve">en este </w:t>
      </w:r>
      <w:r w:rsidR="00694ACA">
        <w:rPr>
          <w:rFonts w:ascii="Palatino Linotype" w:eastAsia="Calibri" w:hAnsi="Palatino Linotype" w:cs="Tahoma"/>
          <w:sz w:val="22"/>
          <w:szCs w:val="22"/>
          <w:lang w:val="es-MX" w:eastAsia="en-US"/>
        </w:rPr>
        <w:t xml:space="preserve">Instituto, a través del </w:t>
      </w:r>
      <w:r w:rsidR="00694ACA">
        <w:rPr>
          <w:rFonts w:ascii="Palatino Linotype" w:hAnsi="Palatino Linotype" w:cs="Tahoma"/>
          <w:sz w:val="22"/>
          <w:szCs w:val="22"/>
        </w:rPr>
        <w:t>Sistema de Acceso a la Inf</w:t>
      </w:r>
      <w:r w:rsidR="006A7BF2">
        <w:rPr>
          <w:rFonts w:ascii="Palatino Linotype" w:hAnsi="Palatino Linotype" w:cs="Tahoma"/>
          <w:sz w:val="22"/>
          <w:szCs w:val="22"/>
        </w:rPr>
        <w:t>ormación Mexiquense (SAIMEX), los</w:t>
      </w:r>
      <w:r w:rsidR="00694ACA">
        <w:rPr>
          <w:rFonts w:ascii="Palatino Linotype" w:hAnsi="Palatino Linotype" w:cs="Tahoma"/>
          <w:sz w:val="22"/>
          <w:szCs w:val="22"/>
        </w:rPr>
        <w:t xml:space="preserve"> Recurso</w:t>
      </w:r>
      <w:r w:rsidR="006A7BF2">
        <w:rPr>
          <w:rFonts w:ascii="Palatino Linotype" w:hAnsi="Palatino Linotype" w:cs="Tahoma"/>
          <w:sz w:val="22"/>
          <w:szCs w:val="22"/>
        </w:rPr>
        <w:t>s</w:t>
      </w:r>
      <w:r w:rsidR="00694ACA">
        <w:rPr>
          <w:rFonts w:ascii="Palatino Linotype" w:hAnsi="Palatino Linotype" w:cs="Tahoma"/>
          <w:sz w:val="22"/>
          <w:szCs w:val="22"/>
        </w:rPr>
        <w:t xml:space="preserve"> de Revisión interpuesto por la parte </w:t>
      </w:r>
      <w:r w:rsidR="00847E44">
        <w:rPr>
          <w:rFonts w:ascii="Palatino Linotype" w:hAnsi="Palatino Linotype" w:cs="Tahoma"/>
          <w:sz w:val="22"/>
          <w:szCs w:val="22"/>
        </w:rPr>
        <w:t>R</w:t>
      </w:r>
      <w:r w:rsidR="00694ACA">
        <w:rPr>
          <w:rFonts w:ascii="Palatino Linotype" w:hAnsi="Palatino Linotype" w:cs="Tahoma"/>
          <w:sz w:val="22"/>
          <w:szCs w:val="22"/>
        </w:rPr>
        <w:t xml:space="preserve">ecurrente, </w:t>
      </w:r>
      <w:r w:rsidR="006A7BF2" w:rsidRPr="00985849">
        <w:rPr>
          <w:rFonts w:ascii="Palatino Linotype" w:hAnsi="Palatino Linotype" w:cs="Tahoma"/>
          <w:sz w:val="22"/>
          <w:szCs w:val="22"/>
        </w:rPr>
        <w:t xml:space="preserve">en contra de la falta de respuesta del </w:t>
      </w:r>
      <w:r w:rsidR="006A7BF2">
        <w:rPr>
          <w:rFonts w:ascii="Palatino Linotype" w:hAnsi="Palatino Linotype" w:cs="Tahoma"/>
          <w:sz w:val="22"/>
          <w:szCs w:val="22"/>
        </w:rPr>
        <w:t>Sujeto Obligado</w:t>
      </w:r>
      <w:r w:rsidR="006A7BF2" w:rsidRPr="00985849">
        <w:rPr>
          <w:rFonts w:ascii="Palatino Linotype" w:hAnsi="Palatino Linotype" w:cs="Tahoma"/>
          <w:sz w:val="22"/>
          <w:szCs w:val="22"/>
        </w:rPr>
        <w:t>, en los siguientes términos:</w:t>
      </w:r>
    </w:p>
    <w:p w14:paraId="798AFC22" w14:textId="77777777" w:rsidR="006A7BF2" w:rsidRPr="00985849" w:rsidRDefault="006A7BF2" w:rsidP="006A7BF2">
      <w:pPr>
        <w:autoSpaceDE w:val="0"/>
        <w:autoSpaceDN w:val="0"/>
        <w:adjustRightInd w:val="0"/>
        <w:spacing w:line="360" w:lineRule="auto"/>
        <w:jc w:val="both"/>
        <w:rPr>
          <w:rFonts w:ascii="Palatino Linotype" w:hAnsi="Palatino Linotype" w:cs="Tahoma"/>
          <w:sz w:val="22"/>
          <w:szCs w:val="22"/>
        </w:rPr>
      </w:pPr>
    </w:p>
    <w:p w14:paraId="63CEAA9A" w14:textId="0BA950BC" w:rsidR="006A7BF2" w:rsidRPr="006A7BF2" w:rsidRDefault="006A7BF2" w:rsidP="006A7BF2">
      <w:pPr>
        <w:pStyle w:val="Prrafodelista"/>
        <w:numPr>
          <w:ilvl w:val="0"/>
          <w:numId w:val="33"/>
        </w:numPr>
        <w:tabs>
          <w:tab w:val="left" w:pos="567"/>
        </w:tabs>
        <w:spacing w:line="360" w:lineRule="auto"/>
        <w:contextualSpacing w:val="0"/>
        <w:jc w:val="both"/>
        <w:rPr>
          <w:rFonts w:ascii="Palatino Linotype" w:hAnsi="Palatino Linotype" w:cs="Tahoma"/>
          <w:b/>
          <w:szCs w:val="22"/>
        </w:rPr>
      </w:pPr>
      <w:r>
        <w:rPr>
          <w:rFonts w:ascii="Palatino Linotype" w:hAnsi="Palatino Linotype" w:cs="Tahoma"/>
          <w:b/>
          <w:bCs/>
        </w:rPr>
        <w:t xml:space="preserve"> </w:t>
      </w:r>
      <w:r w:rsidRPr="00C201F6">
        <w:rPr>
          <w:rFonts w:ascii="Palatino Linotype" w:hAnsi="Palatino Linotype" w:cs="Tahoma"/>
          <w:b/>
          <w:szCs w:val="22"/>
        </w:rPr>
        <w:t xml:space="preserve">Solicitud </w:t>
      </w:r>
      <w:r w:rsidRPr="004D675A">
        <w:rPr>
          <w:rFonts w:ascii="Palatino Linotype" w:hAnsi="Palatino Linotype" w:cs="Tahoma"/>
          <w:b/>
          <w:bCs/>
          <w:szCs w:val="22"/>
          <w:lang w:val="es-ES"/>
        </w:rPr>
        <w:t>0</w:t>
      </w:r>
      <w:r>
        <w:rPr>
          <w:rFonts w:ascii="Palatino Linotype" w:hAnsi="Palatino Linotype" w:cs="Tahoma"/>
          <w:b/>
          <w:bCs/>
          <w:szCs w:val="22"/>
          <w:lang w:val="es-ES"/>
        </w:rPr>
        <w:t>0134/</w:t>
      </w:r>
      <w:r w:rsidRPr="004D675A">
        <w:rPr>
          <w:rFonts w:ascii="Palatino Linotype" w:hAnsi="Palatino Linotype" w:cs="Tahoma"/>
          <w:b/>
          <w:bCs/>
          <w:szCs w:val="22"/>
          <w:lang w:val="es-ES"/>
        </w:rPr>
        <w:t xml:space="preserve">TULTITLA/IP/2018 </w:t>
      </w:r>
      <w:r>
        <w:rPr>
          <w:rFonts w:ascii="Palatino Linotype" w:hAnsi="Palatino Linotype" w:cs="Tahoma"/>
          <w:b/>
          <w:bCs/>
          <w:szCs w:val="22"/>
          <w:lang w:val="es-ES"/>
        </w:rPr>
        <w:t xml:space="preserve"> </w:t>
      </w:r>
    </w:p>
    <w:p w14:paraId="3821FB71" w14:textId="0A73CF08" w:rsidR="00694ACA" w:rsidRDefault="00694ACA" w:rsidP="006A7BF2">
      <w:pPr>
        <w:autoSpaceDE w:val="0"/>
        <w:autoSpaceDN w:val="0"/>
        <w:adjustRightInd w:val="0"/>
        <w:spacing w:line="360" w:lineRule="auto"/>
        <w:ind w:left="567"/>
        <w:jc w:val="both"/>
        <w:rPr>
          <w:rFonts w:ascii="Palatino Linotype" w:hAnsi="Palatino Linotype" w:cs="Tahoma"/>
          <w:bCs/>
          <w:lang w:val="es-MX"/>
        </w:rPr>
      </w:pPr>
      <w:r>
        <w:rPr>
          <w:rFonts w:ascii="Palatino Linotype" w:hAnsi="Palatino Linotype" w:cs="Tahoma"/>
          <w:b/>
          <w:bCs/>
          <w:lang w:val="es-MX"/>
        </w:rPr>
        <w:t>“ACTO IMPUGNADO</w:t>
      </w:r>
    </w:p>
    <w:p w14:paraId="0AB7F353" w14:textId="7019F37D" w:rsidR="00694ACA" w:rsidRDefault="008600C1" w:rsidP="00694ACA">
      <w:pPr>
        <w:autoSpaceDE w:val="0"/>
        <w:autoSpaceDN w:val="0"/>
        <w:adjustRightInd w:val="0"/>
        <w:spacing w:line="360" w:lineRule="auto"/>
        <w:ind w:left="567" w:right="567"/>
        <w:jc w:val="both"/>
        <w:rPr>
          <w:rFonts w:ascii="Palatino Linotype" w:hAnsi="Palatino Linotype" w:cs="Tahoma"/>
        </w:rPr>
      </w:pPr>
      <w:r w:rsidRPr="008600C1">
        <w:rPr>
          <w:rFonts w:ascii="Palatino Linotype" w:hAnsi="Palatino Linotype" w:cs="Tahoma"/>
        </w:rPr>
        <w:t>Impugno la falta de respuesta del gobierno municipal de Tultitlán a mi solicitud de información.</w:t>
      </w:r>
      <w:r w:rsidR="00694ACA">
        <w:rPr>
          <w:rFonts w:ascii="Palatino Linotype" w:hAnsi="Palatino Linotype" w:cs="Tahoma"/>
        </w:rPr>
        <w:t>.”</w:t>
      </w:r>
    </w:p>
    <w:p w14:paraId="4DFE5F63" w14:textId="77777777" w:rsidR="00694ACA" w:rsidRDefault="00694ACA" w:rsidP="00694ACA">
      <w:pPr>
        <w:autoSpaceDE w:val="0"/>
        <w:autoSpaceDN w:val="0"/>
        <w:adjustRightInd w:val="0"/>
        <w:spacing w:line="360" w:lineRule="auto"/>
        <w:ind w:left="567" w:right="567"/>
        <w:jc w:val="both"/>
        <w:rPr>
          <w:rFonts w:ascii="Palatino Linotype" w:hAnsi="Palatino Linotype" w:cs="Tahoma"/>
        </w:rPr>
      </w:pPr>
    </w:p>
    <w:p w14:paraId="329E478F" w14:textId="77777777" w:rsidR="00694ACA" w:rsidRDefault="00694ACA" w:rsidP="00694ACA">
      <w:pPr>
        <w:autoSpaceDE w:val="0"/>
        <w:autoSpaceDN w:val="0"/>
        <w:adjustRightInd w:val="0"/>
        <w:spacing w:line="360" w:lineRule="auto"/>
        <w:ind w:left="567" w:right="567"/>
        <w:jc w:val="both"/>
        <w:rPr>
          <w:rFonts w:ascii="Palatino Linotype" w:hAnsi="Palatino Linotype" w:cs="Tahoma"/>
          <w:b/>
        </w:rPr>
      </w:pPr>
      <w:r>
        <w:rPr>
          <w:rFonts w:ascii="Palatino Linotype" w:hAnsi="Palatino Linotype" w:cs="Tahoma"/>
          <w:b/>
        </w:rPr>
        <w:t>“RAZONES O MOTIVOS DE LA INCONFORMIDAD</w:t>
      </w:r>
    </w:p>
    <w:p w14:paraId="070BD020" w14:textId="66F2E420" w:rsidR="00694ACA" w:rsidRDefault="008600C1" w:rsidP="008600C1">
      <w:pPr>
        <w:autoSpaceDE w:val="0"/>
        <w:autoSpaceDN w:val="0"/>
        <w:adjustRightInd w:val="0"/>
        <w:spacing w:line="360" w:lineRule="auto"/>
        <w:ind w:firstLine="567"/>
        <w:jc w:val="both"/>
        <w:rPr>
          <w:rFonts w:ascii="Palatino Linotype" w:hAnsi="Palatino Linotype" w:cs="Tahoma"/>
        </w:rPr>
      </w:pPr>
      <w:r w:rsidRPr="008600C1">
        <w:rPr>
          <w:rFonts w:ascii="Palatino Linotype" w:hAnsi="Palatino Linotype" w:cs="Tahoma"/>
        </w:rPr>
        <w:t>El municipio no me entregó la información y superó los plazos de entrega.</w:t>
      </w:r>
      <w:r>
        <w:rPr>
          <w:rFonts w:ascii="Palatino Linotype" w:hAnsi="Palatino Linotype" w:cs="Tahoma"/>
        </w:rPr>
        <w:t>”</w:t>
      </w:r>
    </w:p>
    <w:p w14:paraId="499B2BCB" w14:textId="77777777" w:rsidR="006A7BF2" w:rsidRPr="00985849" w:rsidRDefault="006A7BF2" w:rsidP="006A7BF2">
      <w:pPr>
        <w:autoSpaceDE w:val="0"/>
        <w:autoSpaceDN w:val="0"/>
        <w:adjustRightInd w:val="0"/>
        <w:spacing w:line="360" w:lineRule="auto"/>
        <w:jc w:val="both"/>
        <w:rPr>
          <w:rFonts w:ascii="Palatino Linotype" w:hAnsi="Palatino Linotype" w:cs="Tahoma"/>
          <w:sz w:val="22"/>
          <w:szCs w:val="22"/>
        </w:rPr>
      </w:pPr>
    </w:p>
    <w:p w14:paraId="60EBF31F" w14:textId="22140370" w:rsidR="006A7BF2" w:rsidRPr="006A7BF2" w:rsidRDefault="006A7BF2" w:rsidP="006A7BF2">
      <w:pPr>
        <w:pStyle w:val="Prrafodelista"/>
        <w:numPr>
          <w:ilvl w:val="0"/>
          <w:numId w:val="33"/>
        </w:numPr>
        <w:tabs>
          <w:tab w:val="left" w:pos="567"/>
        </w:tabs>
        <w:spacing w:line="360" w:lineRule="auto"/>
        <w:contextualSpacing w:val="0"/>
        <w:jc w:val="both"/>
        <w:rPr>
          <w:rFonts w:ascii="Palatino Linotype" w:hAnsi="Palatino Linotype" w:cs="Tahoma"/>
          <w:b/>
          <w:szCs w:val="22"/>
        </w:rPr>
      </w:pPr>
      <w:r>
        <w:rPr>
          <w:rFonts w:ascii="Palatino Linotype" w:hAnsi="Palatino Linotype" w:cs="Tahoma"/>
          <w:b/>
          <w:bCs/>
        </w:rPr>
        <w:t xml:space="preserve"> </w:t>
      </w:r>
      <w:r w:rsidRPr="00C201F6">
        <w:rPr>
          <w:rFonts w:ascii="Palatino Linotype" w:hAnsi="Palatino Linotype" w:cs="Tahoma"/>
          <w:b/>
          <w:szCs w:val="22"/>
        </w:rPr>
        <w:t xml:space="preserve">Solicitud </w:t>
      </w:r>
      <w:r w:rsidRPr="004D675A">
        <w:rPr>
          <w:rFonts w:ascii="Palatino Linotype" w:hAnsi="Palatino Linotype" w:cs="Tahoma"/>
          <w:b/>
          <w:bCs/>
          <w:szCs w:val="22"/>
          <w:lang w:val="es-ES"/>
        </w:rPr>
        <w:t>0</w:t>
      </w:r>
      <w:r>
        <w:rPr>
          <w:rFonts w:ascii="Palatino Linotype" w:hAnsi="Palatino Linotype" w:cs="Tahoma"/>
          <w:b/>
          <w:bCs/>
          <w:szCs w:val="22"/>
          <w:lang w:val="es-ES"/>
        </w:rPr>
        <w:t>0135/</w:t>
      </w:r>
      <w:r w:rsidRPr="004D675A">
        <w:rPr>
          <w:rFonts w:ascii="Palatino Linotype" w:hAnsi="Palatino Linotype" w:cs="Tahoma"/>
          <w:b/>
          <w:bCs/>
          <w:szCs w:val="22"/>
          <w:lang w:val="es-ES"/>
        </w:rPr>
        <w:t xml:space="preserve">TULTITLA/IP/2018 </w:t>
      </w:r>
      <w:r>
        <w:rPr>
          <w:rFonts w:ascii="Palatino Linotype" w:hAnsi="Palatino Linotype" w:cs="Tahoma"/>
          <w:b/>
          <w:bCs/>
          <w:szCs w:val="22"/>
          <w:lang w:val="es-ES"/>
        </w:rPr>
        <w:t xml:space="preserve"> </w:t>
      </w:r>
    </w:p>
    <w:p w14:paraId="50ACA2C2" w14:textId="77777777" w:rsidR="004D675A" w:rsidRPr="004D675A" w:rsidRDefault="004D675A" w:rsidP="004D675A">
      <w:pPr>
        <w:autoSpaceDE w:val="0"/>
        <w:autoSpaceDN w:val="0"/>
        <w:adjustRightInd w:val="0"/>
        <w:spacing w:line="360" w:lineRule="auto"/>
        <w:ind w:left="360"/>
        <w:jc w:val="both"/>
        <w:rPr>
          <w:rFonts w:ascii="Palatino Linotype" w:hAnsi="Palatino Linotype" w:cs="Tahoma"/>
          <w:b/>
          <w:szCs w:val="22"/>
        </w:rPr>
      </w:pPr>
    </w:p>
    <w:p w14:paraId="4155DDAA" w14:textId="2EB9276C" w:rsidR="00C25238" w:rsidRPr="000D2301" w:rsidRDefault="00C25238" w:rsidP="000D2301">
      <w:pPr>
        <w:tabs>
          <w:tab w:val="left" w:pos="4667"/>
        </w:tabs>
        <w:spacing w:line="360" w:lineRule="auto"/>
        <w:ind w:left="567" w:right="567"/>
        <w:jc w:val="both"/>
        <w:rPr>
          <w:rFonts w:ascii="Palatino Linotype" w:hAnsi="Palatino Linotype" w:cs="Tahoma"/>
          <w:bCs/>
          <w:lang w:val="es-MX"/>
        </w:rPr>
      </w:pPr>
      <w:r w:rsidRPr="000D2301">
        <w:rPr>
          <w:rFonts w:ascii="Palatino Linotype" w:hAnsi="Palatino Linotype" w:cs="Tahoma"/>
          <w:b/>
          <w:bCs/>
          <w:lang w:val="es-MX"/>
        </w:rPr>
        <w:t>ACTO IMPUGNADO</w:t>
      </w:r>
    </w:p>
    <w:p w14:paraId="1625AAE9" w14:textId="2969DDAD" w:rsidR="00CD3A5D" w:rsidRPr="000D2301" w:rsidRDefault="00CA0511" w:rsidP="000D2301">
      <w:pPr>
        <w:autoSpaceDE w:val="0"/>
        <w:autoSpaceDN w:val="0"/>
        <w:adjustRightInd w:val="0"/>
        <w:spacing w:line="360" w:lineRule="auto"/>
        <w:ind w:left="567" w:right="567"/>
        <w:jc w:val="both"/>
        <w:rPr>
          <w:rFonts w:ascii="Palatino Linotype" w:hAnsi="Palatino Linotype" w:cs="Tahoma"/>
        </w:rPr>
      </w:pPr>
      <w:r w:rsidRPr="000D2301">
        <w:rPr>
          <w:rFonts w:ascii="Palatino Linotype" w:hAnsi="Palatino Linotype" w:cs="Tahoma"/>
        </w:rPr>
        <w:t>“</w:t>
      </w:r>
      <w:r w:rsidR="008600C1" w:rsidRPr="008600C1">
        <w:rPr>
          <w:rFonts w:ascii="Palatino Linotype" w:hAnsi="Palatino Linotype" w:cs="Tahoma"/>
        </w:rPr>
        <w:t>Impugno la falta de respuesta del gobierno municipal.</w:t>
      </w:r>
      <w:r w:rsidR="00020898">
        <w:rPr>
          <w:rFonts w:ascii="Palatino Linotype" w:hAnsi="Palatino Linotype" w:cs="Tahoma"/>
        </w:rPr>
        <w:t xml:space="preserve">” </w:t>
      </w:r>
    </w:p>
    <w:p w14:paraId="3E1A728E" w14:textId="77777777" w:rsidR="00C622F8" w:rsidRPr="000D2301" w:rsidRDefault="00C622F8" w:rsidP="000D2301">
      <w:pPr>
        <w:autoSpaceDE w:val="0"/>
        <w:autoSpaceDN w:val="0"/>
        <w:adjustRightInd w:val="0"/>
        <w:spacing w:line="360" w:lineRule="auto"/>
        <w:ind w:left="567" w:right="567"/>
        <w:jc w:val="both"/>
        <w:rPr>
          <w:rFonts w:ascii="Palatino Linotype" w:hAnsi="Palatino Linotype" w:cs="Tahoma"/>
        </w:rPr>
      </w:pPr>
    </w:p>
    <w:p w14:paraId="17A9771F" w14:textId="7A087926" w:rsidR="00C25238" w:rsidRPr="000D2301" w:rsidRDefault="00C25238" w:rsidP="000D2301">
      <w:pPr>
        <w:autoSpaceDE w:val="0"/>
        <w:autoSpaceDN w:val="0"/>
        <w:adjustRightInd w:val="0"/>
        <w:spacing w:line="360" w:lineRule="auto"/>
        <w:ind w:left="567" w:right="567"/>
        <w:jc w:val="both"/>
        <w:rPr>
          <w:rFonts w:ascii="Palatino Linotype" w:hAnsi="Palatino Linotype" w:cs="Tahoma"/>
          <w:b/>
        </w:rPr>
      </w:pPr>
      <w:r w:rsidRPr="000D2301">
        <w:rPr>
          <w:rFonts w:ascii="Palatino Linotype" w:hAnsi="Palatino Linotype" w:cs="Tahoma"/>
          <w:b/>
        </w:rPr>
        <w:t>RAZONES O MOTIVOS DE LA INCONFORMIDAD</w:t>
      </w:r>
    </w:p>
    <w:p w14:paraId="5B4BA951" w14:textId="4544927A" w:rsidR="00B31222" w:rsidRPr="000D2301" w:rsidRDefault="00CA0511" w:rsidP="000D2301">
      <w:pPr>
        <w:spacing w:line="360" w:lineRule="auto"/>
        <w:ind w:left="567" w:right="567"/>
        <w:jc w:val="both"/>
        <w:rPr>
          <w:rFonts w:ascii="Palatino Linotype" w:hAnsi="Palatino Linotype" w:cs="Tahoma"/>
        </w:rPr>
      </w:pPr>
      <w:r w:rsidRPr="000D2301">
        <w:rPr>
          <w:rFonts w:ascii="Palatino Linotype" w:hAnsi="Palatino Linotype" w:cs="Tahoma"/>
        </w:rPr>
        <w:t>“</w:t>
      </w:r>
      <w:r w:rsidR="008600C1" w:rsidRPr="008600C1">
        <w:rPr>
          <w:rFonts w:ascii="Palatino Linotype" w:hAnsi="Palatino Linotype" w:cs="Tahoma"/>
        </w:rPr>
        <w:t>el municipio no entregó el contrato y las facturas solicitadas en el plazo establecido.</w:t>
      </w:r>
      <w:r w:rsidR="008600C1">
        <w:rPr>
          <w:rFonts w:ascii="Palatino Linotype" w:hAnsi="Palatino Linotype" w:cs="Tahoma"/>
        </w:rPr>
        <w:t>”</w:t>
      </w:r>
    </w:p>
    <w:p w14:paraId="00AB6617" w14:textId="77777777" w:rsidR="00343C09" w:rsidRPr="000D2301" w:rsidRDefault="00343C09" w:rsidP="000D2301">
      <w:pPr>
        <w:spacing w:line="360" w:lineRule="auto"/>
        <w:ind w:right="567"/>
        <w:jc w:val="both"/>
        <w:rPr>
          <w:rFonts w:ascii="Palatino Linotype" w:hAnsi="Palatino Linotype" w:cs="Tahoma"/>
        </w:rPr>
      </w:pPr>
    </w:p>
    <w:p w14:paraId="63B006DC" w14:textId="77777777" w:rsidR="00B31222" w:rsidRPr="000D2301" w:rsidRDefault="00D00A03" w:rsidP="000D2301">
      <w:pPr>
        <w:spacing w:line="360" w:lineRule="auto"/>
        <w:jc w:val="both"/>
        <w:rPr>
          <w:rFonts w:ascii="Palatino Linotype" w:eastAsia="Batang" w:hAnsi="Palatino Linotype" w:cs="Tahoma"/>
          <w:b/>
          <w:bCs/>
          <w:sz w:val="22"/>
          <w:szCs w:val="22"/>
        </w:rPr>
      </w:pPr>
      <w:r w:rsidRPr="000D2301">
        <w:rPr>
          <w:rFonts w:ascii="Palatino Linotype" w:hAnsi="Palatino Linotype" w:cs="Tahoma"/>
          <w:b/>
          <w:sz w:val="22"/>
          <w:szCs w:val="22"/>
        </w:rPr>
        <w:t>I</w:t>
      </w:r>
      <w:r w:rsidR="00B31222" w:rsidRPr="000D2301">
        <w:rPr>
          <w:rFonts w:ascii="Palatino Linotype" w:hAnsi="Palatino Linotype" w:cs="Tahoma"/>
          <w:b/>
          <w:sz w:val="22"/>
          <w:szCs w:val="22"/>
        </w:rPr>
        <w:t xml:space="preserve">V. </w:t>
      </w:r>
      <w:r w:rsidR="00B31222" w:rsidRPr="000D2301">
        <w:rPr>
          <w:rFonts w:ascii="Palatino Linotype" w:eastAsia="Batang" w:hAnsi="Palatino Linotype" w:cs="Tahoma"/>
          <w:b/>
          <w:bCs/>
          <w:sz w:val="22"/>
          <w:szCs w:val="22"/>
        </w:rPr>
        <w:t xml:space="preserve">Trámite del </w:t>
      </w:r>
      <w:r w:rsidR="009A5C6E" w:rsidRPr="000D2301">
        <w:rPr>
          <w:rFonts w:ascii="Palatino Linotype" w:eastAsia="Batang" w:hAnsi="Palatino Linotype" w:cs="Tahoma"/>
          <w:b/>
          <w:bCs/>
          <w:sz w:val="22"/>
          <w:szCs w:val="22"/>
        </w:rPr>
        <w:t xml:space="preserve">Recurso </w:t>
      </w:r>
      <w:r w:rsidR="00B31222" w:rsidRPr="000D2301">
        <w:rPr>
          <w:rFonts w:ascii="Palatino Linotype" w:eastAsia="Batang" w:hAnsi="Palatino Linotype" w:cs="Tahoma"/>
          <w:b/>
          <w:bCs/>
          <w:sz w:val="22"/>
          <w:szCs w:val="22"/>
        </w:rPr>
        <w:t xml:space="preserve">de </w:t>
      </w:r>
      <w:r w:rsidR="009A5C6E" w:rsidRPr="000D2301">
        <w:rPr>
          <w:rFonts w:ascii="Palatino Linotype" w:eastAsia="Batang" w:hAnsi="Palatino Linotype" w:cs="Tahoma"/>
          <w:b/>
          <w:bCs/>
          <w:sz w:val="22"/>
          <w:szCs w:val="22"/>
        </w:rPr>
        <w:t xml:space="preserve">Revisión </w:t>
      </w:r>
      <w:r w:rsidR="00B31222" w:rsidRPr="000D2301">
        <w:rPr>
          <w:rFonts w:ascii="Palatino Linotype" w:eastAsia="Batang" w:hAnsi="Palatino Linotype" w:cs="Tahoma"/>
          <w:b/>
          <w:bCs/>
          <w:sz w:val="22"/>
          <w:szCs w:val="22"/>
        </w:rPr>
        <w:t>ante el Instituto</w:t>
      </w:r>
      <w:r w:rsidR="00E445DA" w:rsidRPr="000D2301">
        <w:rPr>
          <w:rFonts w:ascii="Palatino Linotype" w:eastAsia="Batang" w:hAnsi="Palatino Linotype" w:cs="Tahoma"/>
          <w:b/>
          <w:bCs/>
          <w:sz w:val="22"/>
          <w:szCs w:val="22"/>
        </w:rPr>
        <w:t>.</w:t>
      </w:r>
    </w:p>
    <w:p w14:paraId="3D237763" w14:textId="77777777" w:rsidR="000D2301" w:rsidRDefault="000D2301" w:rsidP="000D2301">
      <w:pPr>
        <w:spacing w:line="360" w:lineRule="auto"/>
        <w:jc w:val="both"/>
        <w:rPr>
          <w:rFonts w:ascii="Palatino Linotype" w:eastAsia="Batang" w:hAnsi="Palatino Linotype" w:cs="Tahoma"/>
          <w:b/>
          <w:bCs/>
          <w:sz w:val="22"/>
          <w:szCs w:val="22"/>
          <w:lang w:val="es-MX"/>
        </w:rPr>
      </w:pPr>
    </w:p>
    <w:p w14:paraId="7BAB6B2E" w14:textId="77777777" w:rsidR="000017A6" w:rsidRPr="000D2301" w:rsidRDefault="000017A6" w:rsidP="000D2301">
      <w:pPr>
        <w:spacing w:line="360" w:lineRule="auto"/>
        <w:jc w:val="both"/>
        <w:rPr>
          <w:rFonts w:ascii="Palatino Linotype" w:eastAsia="Batang" w:hAnsi="Palatino Linotype" w:cs="Tahoma"/>
          <w:bCs/>
          <w:sz w:val="22"/>
          <w:szCs w:val="22"/>
          <w:lang w:val="es-MX"/>
        </w:rPr>
      </w:pPr>
      <w:r w:rsidRPr="000D2301">
        <w:rPr>
          <w:rFonts w:ascii="Palatino Linotype" w:eastAsia="Batang" w:hAnsi="Palatino Linotype" w:cs="Tahoma"/>
          <w:b/>
          <w:bCs/>
          <w:sz w:val="22"/>
          <w:szCs w:val="22"/>
          <w:lang w:val="es-MX"/>
        </w:rPr>
        <w:t>a) Turno de los Recursos de Revisión.</w:t>
      </w:r>
      <w:r w:rsidRPr="000D2301">
        <w:rPr>
          <w:rFonts w:ascii="Palatino Linotype" w:eastAsia="Batang" w:hAnsi="Palatino Linotype" w:cs="Tahoma"/>
          <w:bCs/>
          <w:sz w:val="22"/>
          <w:szCs w:val="22"/>
          <w:lang w:val="es-MX"/>
        </w:rPr>
        <w:t xml:space="preserve"> </w:t>
      </w:r>
      <w:r w:rsidR="009A5C6E" w:rsidRPr="000D2301">
        <w:rPr>
          <w:rFonts w:ascii="Palatino Linotype" w:eastAsia="Batang" w:hAnsi="Palatino Linotype" w:cs="Tahoma"/>
          <w:bCs/>
          <w:sz w:val="22"/>
          <w:szCs w:val="22"/>
          <w:lang w:val="es-MX"/>
        </w:rPr>
        <w:t>E</w:t>
      </w:r>
      <w:r w:rsidRPr="000D2301">
        <w:rPr>
          <w:rFonts w:ascii="Palatino Linotype" w:eastAsia="Batang" w:hAnsi="Palatino Linotype" w:cs="Tahoma"/>
          <w:bCs/>
          <w:sz w:val="22"/>
          <w:szCs w:val="22"/>
          <w:lang w:val="es-MX"/>
        </w:rPr>
        <w:t xml:space="preserve">l </w:t>
      </w:r>
      <w:r w:rsidRPr="000D2301">
        <w:rPr>
          <w:rFonts w:ascii="Palatino Linotype" w:eastAsia="Batang" w:hAnsi="Palatino Linotype" w:cs="Tahoma"/>
          <w:bCs/>
          <w:sz w:val="22"/>
          <w:szCs w:val="22"/>
        </w:rPr>
        <w:t>Sistema de Acceso a la Información Mexiquense (SAIMEX),</w:t>
      </w:r>
      <w:r w:rsidRPr="000D2301">
        <w:rPr>
          <w:rFonts w:ascii="Palatino Linotype" w:eastAsia="Batang" w:hAnsi="Palatino Linotype" w:cs="Tahoma"/>
          <w:bCs/>
          <w:sz w:val="22"/>
          <w:szCs w:val="22"/>
          <w:lang w:val="es-MX"/>
        </w:rPr>
        <w:t xml:space="preserve"> asignó l</w:t>
      </w:r>
      <w:r w:rsidR="009A5C6E" w:rsidRPr="000D2301">
        <w:rPr>
          <w:rFonts w:ascii="Palatino Linotype" w:eastAsia="Batang" w:hAnsi="Palatino Linotype" w:cs="Tahoma"/>
          <w:bCs/>
          <w:sz w:val="22"/>
          <w:szCs w:val="22"/>
          <w:lang w:val="es-MX"/>
        </w:rPr>
        <w:t>os</w:t>
      </w:r>
      <w:r w:rsidRPr="000D2301">
        <w:rPr>
          <w:rFonts w:ascii="Palatino Linotype" w:eastAsia="Batang" w:hAnsi="Palatino Linotype" w:cs="Tahoma"/>
          <w:bCs/>
          <w:sz w:val="22"/>
          <w:szCs w:val="22"/>
          <w:lang w:val="es-MX"/>
        </w:rPr>
        <w:t xml:space="preserve"> Recurso</w:t>
      </w:r>
      <w:r w:rsidR="009A5C6E" w:rsidRPr="000D2301">
        <w:rPr>
          <w:rFonts w:ascii="Palatino Linotype" w:eastAsia="Batang" w:hAnsi="Palatino Linotype" w:cs="Tahoma"/>
          <w:bCs/>
          <w:sz w:val="22"/>
          <w:szCs w:val="22"/>
          <w:lang w:val="es-MX"/>
        </w:rPr>
        <w:t>s</w:t>
      </w:r>
      <w:r w:rsidRPr="000D2301">
        <w:rPr>
          <w:rFonts w:ascii="Palatino Linotype" w:eastAsia="Batang" w:hAnsi="Palatino Linotype" w:cs="Tahoma"/>
          <w:bCs/>
          <w:sz w:val="22"/>
          <w:szCs w:val="22"/>
          <w:lang w:val="es-MX"/>
        </w:rPr>
        <w:t xml:space="preserve">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7A3BC602" w14:textId="77777777" w:rsidR="000017A6" w:rsidRPr="000D2301" w:rsidRDefault="000017A6" w:rsidP="000D2301">
      <w:pPr>
        <w:spacing w:line="360" w:lineRule="auto"/>
        <w:jc w:val="both"/>
        <w:rPr>
          <w:rFonts w:ascii="Palatino Linotype" w:eastAsia="Batang" w:hAnsi="Palatino Linotype" w:cs="Tahoma"/>
          <w:b/>
          <w:bCs/>
          <w:sz w:val="22"/>
          <w:szCs w:val="22"/>
          <w:lang w:val="es-MX"/>
        </w:rPr>
      </w:pPr>
    </w:p>
    <w:tbl>
      <w:tblPr>
        <w:tblStyle w:val="Tablaconcuadrcula"/>
        <w:tblW w:w="9351" w:type="dxa"/>
        <w:tblLook w:val="04A0" w:firstRow="1" w:lastRow="0" w:firstColumn="1" w:lastColumn="0" w:noHBand="0" w:noVBand="1"/>
      </w:tblPr>
      <w:tblGrid>
        <w:gridCol w:w="1159"/>
        <w:gridCol w:w="2670"/>
        <w:gridCol w:w="2641"/>
        <w:gridCol w:w="2881"/>
      </w:tblGrid>
      <w:tr w:rsidR="009A5C6E" w:rsidRPr="000D2301" w14:paraId="72B8A596" w14:textId="77777777" w:rsidTr="00FA7AF3">
        <w:trPr>
          <w:trHeight w:val="283"/>
        </w:trPr>
        <w:tc>
          <w:tcPr>
            <w:tcW w:w="1159" w:type="dxa"/>
            <w:shd w:val="clear" w:color="auto" w:fill="A6A6A6" w:themeFill="background1" w:themeFillShade="A6"/>
          </w:tcPr>
          <w:p w14:paraId="62283622" w14:textId="77777777" w:rsidR="009A5C6E" w:rsidRPr="000D2301" w:rsidRDefault="009A5C6E" w:rsidP="000D2301">
            <w:pPr>
              <w:spacing w:line="360" w:lineRule="auto"/>
              <w:jc w:val="center"/>
              <w:rPr>
                <w:rFonts w:ascii="Palatino Linotype" w:eastAsia="Batang" w:hAnsi="Palatino Linotype" w:cs="Tahoma"/>
                <w:b/>
                <w:bCs/>
                <w:szCs w:val="22"/>
              </w:rPr>
            </w:pPr>
            <w:r w:rsidRPr="000D2301">
              <w:rPr>
                <w:rFonts w:ascii="Palatino Linotype" w:eastAsia="Batang" w:hAnsi="Palatino Linotype" w:cs="Tahoma"/>
                <w:b/>
                <w:bCs/>
                <w:szCs w:val="22"/>
              </w:rPr>
              <w:t>Fecha</w:t>
            </w:r>
          </w:p>
        </w:tc>
        <w:tc>
          <w:tcPr>
            <w:tcW w:w="2670" w:type="dxa"/>
            <w:shd w:val="clear" w:color="auto" w:fill="A6A6A6" w:themeFill="background1" w:themeFillShade="A6"/>
          </w:tcPr>
          <w:p w14:paraId="3BB1967C" w14:textId="77777777" w:rsidR="009A5C6E" w:rsidRPr="000D2301" w:rsidRDefault="009A5C6E" w:rsidP="000D2301">
            <w:pPr>
              <w:spacing w:line="360" w:lineRule="auto"/>
              <w:jc w:val="center"/>
              <w:rPr>
                <w:rFonts w:ascii="Palatino Linotype" w:eastAsia="Batang" w:hAnsi="Palatino Linotype" w:cs="Tahoma"/>
                <w:b/>
                <w:bCs/>
                <w:szCs w:val="22"/>
              </w:rPr>
            </w:pPr>
            <w:r w:rsidRPr="000D2301">
              <w:rPr>
                <w:rFonts w:ascii="Palatino Linotype" w:eastAsia="Batang" w:hAnsi="Palatino Linotype" w:cs="Tahoma"/>
                <w:b/>
                <w:bCs/>
                <w:szCs w:val="22"/>
              </w:rPr>
              <w:t>Solicitud</w:t>
            </w:r>
          </w:p>
        </w:tc>
        <w:tc>
          <w:tcPr>
            <w:tcW w:w="2641" w:type="dxa"/>
            <w:shd w:val="clear" w:color="auto" w:fill="A6A6A6" w:themeFill="background1" w:themeFillShade="A6"/>
          </w:tcPr>
          <w:p w14:paraId="26E6EE9C" w14:textId="77777777" w:rsidR="009A5C6E" w:rsidRPr="000D2301" w:rsidRDefault="009A5C6E" w:rsidP="000D2301">
            <w:pPr>
              <w:spacing w:line="360" w:lineRule="auto"/>
              <w:jc w:val="center"/>
              <w:rPr>
                <w:rFonts w:ascii="Palatino Linotype" w:eastAsia="Batang" w:hAnsi="Palatino Linotype" w:cs="Tahoma"/>
                <w:b/>
                <w:bCs/>
                <w:szCs w:val="22"/>
              </w:rPr>
            </w:pPr>
            <w:r w:rsidRPr="000D2301">
              <w:rPr>
                <w:rFonts w:ascii="Palatino Linotype" w:eastAsia="Batang" w:hAnsi="Palatino Linotype" w:cs="Tahoma"/>
                <w:b/>
                <w:bCs/>
                <w:szCs w:val="22"/>
              </w:rPr>
              <w:t>Recursos</w:t>
            </w:r>
          </w:p>
        </w:tc>
        <w:tc>
          <w:tcPr>
            <w:tcW w:w="2881" w:type="dxa"/>
            <w:shd w:val="clear" w:color="auto" w:fill="A6A6A6" w:themeFill="background1" w:themeFillShade="A6"/>
          </w:tcPr>
          <w:p w14:paraId="045CAF2B" w14:textId="77777777" w:rsidR="009A5C6E" w:rsidRPr="000D2301" w:rsidRDefault="009A5C6E" w:rsidP="000D2301">
            <w:pPr>
              <w:spacing w:line="360" w:lineRule="auto"/>
              <w:jc w:val="center"/>
              <w:rPr>
                <w:rFonts w:ascii="Palatino Linotype" w:eastAsia="Batang" w:hAnsi="Palatino Linotype" w:cs="Tahoma"/>
                <w:b/>
                <w:bCs/>
                <w:szCs w:val="22"/>
              </w:rPr>
            </w:pPr>
            <w:r w:rsidRPr="000D2301">
              <w:rPr>
                <w:rFonts w:ascii="Palatino Linotype" w:eastAsia="Batang" w:hAnsi="Palatino Linotype" w:cs="Tahoma"/>
                <w:b/>
                <w:bCs/>
                <w:szCs w:val="22"/>
              </w:rPr>
              <w:t>Comisionado</w:t>
            </w:r>
          </w:p>
        </w:tc>
      </w:tr>
      <w:tr w:rsidR="009A5C6E" w:rsidRPr="000D2301" w14:paraId="5C308276" w14:textId="77777777" w:rsidTr="00FA7AF3">
        <w:trPr>
          <w:trHeight w:val="302"/>
        </w:trPr>
        <w:tc>
          <w:tcPr>
            <w:tcW w:w="1159" w:type="dxa"/>
          </w:tcPr>
          <w:p w14:paraId="30B568B3" w14:textId="7DC7752C" w:rsidR="009A5C6E" w:rsidRPr="008600C1" w:rsidRDefault="00A24D22" w:rsidP="000D2301">
            <w:pPr>
              <w:spacing w:line="360" w:lineRule="auto"/>
              <w:jc w:val="both"/>
              <w:rPr>
                <w:rFonts w:ascii="Palatino Linotype" w:eastAsia="Batang" w:hAnsi="Palatino Linotype" w:cs="Tahoma"/>
                <w:bCs/>
                <w:szCs w:val="22"/>
                <w:highlight w:val="yellow"/>
                <w:lang w:val="es-MX"/>
              </w:rPr>
            </w:pPr>
            <w:r>
              <w:rPr>
                <w:rFonts w:ascii="Palatino Linotype" w:eastAsia="Batang" w:hAnsi="Palatino Linotype" w:cs="Tahoma"/>
                <w:bCs/>
                <w:szCs w:val="22"/>
                <w:lang w:val="es-MX"/>
              </w:rPr>
              <w:t>23-10</w:t>
            </w:r>
            <w:r w:rsidRPr="00A24D22">
              <w:rPr>
                <w:rFonts w:ascii="Palatino Linotype" w:eastAsia="Batang" w:hAnsi="Palatino Linotype" w:cs="Tahoma"/>
                <w:bCs/>
                <w:szCs w:val="22"/>
                <w:lang w:val="es-MX"/>
              </w:rPr>
              <w:t>-2018</w:t>
            </w:r>
          </w:p>
        </w:tc>
        <w:tc>
          <w:tcPr>
            <w:tcW w:w="2670" w:type="dxa"/>
          </w:tcPr>
          <w:p w14:paraId="3A7E6296" w14:textId="76D854F9" w:rsidR="009A5C6E" w:rsidRPr="000D2301" w:rsidRDefault="008600C1" w:rsidP="000D2301">
            <w:pPr>
              <w:spacing w:line="360" w:lineRule="auto"/>
              <w:jc w:val="both"/>
              <w:rPr>
                <w:rFonts w:ascii="Palatino Linotype" w:eastAsia="Batang" w:hAnsi="Palatino Linotype" w:cs="Tahoma"/>
                <w:bCs/>
                <w:szCs w:val="22"/>
              </w:rPr>
            </w:pPr>
            <w:r w:rsidRPr="004D675A">
              <w:rPr>
                <w:rFonts w:ascii="Palatino Linotype" w:hAnsi="Palatino Linotype" w:cs="Tahoma"/>
                <w:b/>
                <w:bCs/>
                <w:szCs w:val="22"/>
              </w:rPr>
              <w:t>0</w:t>
            </w:r>
            <w:r>
              <w:rPr>
                <w:rFonts w:ascii="Palatino Linotype" w:hAnsi="Palatino Linotype" w:cs="Tahoma"/>
                <w:b/>
                <w:bCs/>
                <w:szCs w:val="22"/>
              </w:rPr>
              <w:t>0134/</w:t>
            </w:r>
            <w:r w:rsidRPr="004D675A">
              <w:rPr>
                <w:rFonts w:ascii="Palatino Linotype" w:hAnsi="Palatino Linotype" w:cs="Tahoma"/>
                <w:b/>
                <w:bCs/>
                <w:szCs w:val="22"/>
              </w:rPr>
              <w:t xml:space="preserve">TULTITLA/IP/2018 </w:t>
            </w:r>
            <w:r>
              <w:rPr>
                <w:rFonts w:ascii="Palatino Linotype" w:hAnsi="Palatino Linotype" w:cs="Tahoma"/>
                <w:b/>
                <w:bCs/>
                <w:szCs w:val="22"/>
              </w:rPr>
              <w:t xml:space="preserve"> </w:t>
            </w:r>
          </w:p>
        </w:tc>
        <w:tc>
          <w:tcPr>
            <w:tcW w:w="2641" w:type="dxa"/>
          </w:tcPr>
          <w:p w14:paraId="1D98D9E1" w14:textId="2325EC02" w:rsidR="009A5C6E" w:rsidRPr="000D2301" w:rsidRDefault="008600C1" w:rsidP="000D2301">
            <w:pPr>
              <w:spacing w:line="360" w:lineRule="auto"/>
              <w:jc w:val="both"/>
              <w:rPr>
                <w:rFonts w:ascii="Palatino Linotype" w:eastAsia="Batang" w:hAnsi="Palatino Linotype" w:cs="Tahoma"/>
                <w:bCs/>
                <w:szCs w:val="22"/>
              </w:rPr>
            </w:pPr>
            <w:r>
              <w:rPr>
                <w:rFonts w:ascii="Palatino Linotype" w:eastAsia="Batang" w:hAnsi="Palatino Linotype" w:cs="Tahoma"/>
                <w:bCs/>
                <w:szCs w:val="22"/>
              </w:rPr>
              <w:t>0407</w:t>
            </w:r>
            <w:r w:rsidR="00FA7AF3" w:rsidRPr="00FA7AF3">
              <w:rPr>
                <w:rFonts w:ascii="Palatino Linotype" w:eastAsia="Batang" w:hAnsi="Palatino Linotype" w:cs="Tahoma"/>
                <w:bCs/>
                <w:szCs w:val="22"/>
              </w:rPr>
              <w:t>1/INFOEM/IP/RR/2018</w:t>
            </w:r>
          </w:p>
        </w:tc>
        <w:tc>
          <w:tcPr>
            <w:tcW w:w="2881" w:type="dxa"/>
          </w:tcPr>
          <w:p w14:paraId="0BEB47DC" w14:textId="77777777" w:rsidR="009A5C6E" w:rsidRPr="000D2301" w:rsidRDefault="009A5C6E" w:rsidP="000D2301">
            <w:pPr>
              <w:spacing w:line="360" w:lineRule="auto"/>
              <w:jc w:val="both"/>
              <w:rPr>
                <w:rFonts w:ascii="Palatino Linotype" w:eastAsia="Batang" w:hAnsi="Palatino Linotype" w:cs="Tahoma"/>
                <w:bCs/>
                <w:szCs w:val="22"/>
              </w:rPr>
            </w:pPr>
            <w:r w:rsidRPr="000D2301">
              <w:rPr>
                <w:rFonts w:ascii="Palatino Linotype" w:eastAsia="Batang" w:hAnsi="Palatino Linotype" w:cs="Tahoma"/>
                <w:bCs/>
                <w:szCs w:val="22"/>
              </w:rPr>
              <w:t>Luis Gustavo Parra Noriega</w:t>
            </w:r>
          </w:p>
        </w:tc>
      </w:tr>
      <w:tr w:rsidR="004045FB" w:rsidRPr="000D2301" w14:paraId="34D08D5F" w14:textId="77777777" w:rsidTr="00FA7AF3">
        <w:trPr>
          <w:trHeight w:val="302"/>
        </w:trPr>
        <w:tc>
          <w:tcPr>
            <w:tcW w:w="1159" w:type="dxa"/>
          </w:tcPr>
          <w:p w14:paraId="4C09C3E8" w14:textId="05C6F200" w:rsidR="004045FB" w:rsidRPr="008600C1" w:rsidRDefault="00A24D22" w:rsidP="000D2301">
            <w:pPr>
              <w:spacing w:line="360" w:lineRule="auto"/>
              <w:jc w:val="both"/>
              <w:rPr>
                <w:rFonts w:ascii="Palatino Linotype" w:eastAsia="Batang" w:hAnsi="Palatino Linotype" w:cs="Tahoma"/>
                <w:bCs/>
                <w:szCs w:val="22"/>
                <w:highlight w:val="yellow"/>
                <w:lang w:val="es-MX"/>
              </w:rPr>
            </w:pPr>
            <w:r>
              <w:rPr>
                <w:rFonts w:ascii="Palatino Linotype" w:eastAsia="Batang" w:hAnsi="Palatino Linotype" w:cs="Tahoma"/>
                <w:bCs/>
                <w:szCs w:val="22"/>
                <w:lang w:val="es-MX"/>
              </w:rPr>
              <w:t>23-10</w:t>
            </w:r>
            <w:r w:rsidR="004045FB" w:rsidRPr="00A24D22">
              <w:rPr>
                <w:rFonts w:ascii="Palatino Linotype" w:eastAsia="Batang" w:hAnsi="Palatino Linotype" w:cs="Tahoma"/>
                <w:bCs/>
                <w:szCs w:val="22"/>
                <w:lang w:val="es-MX"/>
              </w:rPr>
              <w:t>-2018</w:t>
            </w:r>
          </w:p>
        </w:tc>
        <w:tc>
          <w:tcPr>
            <w:tcW w:w="2670" w:type="dxa"/>
          </w:tcPr>
          <w:p w14:paraId="2DAD695C" w14:textId="60A004D3" w:rsidR="004045FB" w:rsidRPr="000D2301" w:rsidRDefault="008600C1" w:rsidP="000D2301">
            <w:pPr>
              <w:spacing w:line="360" w:lineRule="auto"/>
              <w:jc w:val="both"/>
              <w:rPr>
                <w:rFonts w:ascii="Palatino Linotype" w:eastAsia="Batang" w:hAnsi="Palatino Linotype" w:cs="Tahoma"/>
                <w:bCs/>
                <w:szCs w:val="22"/>
              </w:rPr>
            </w:pPr>
            <w:r w:rsidRPr="008600C1">
              <w:rPr>
                <w:rFonts w:ascii="Palatino Linotype" w:eastAsia="Batang" w:hAnsi="Palatino Linotype" w:cs="Tahoma"/>
                <w:b/>
                <w:bCs/>
                <w:szCs w:val="22"/>
              </w:rPr>
              <w:t xml:space="preserve">00135/TULTITLA/IP/2018  </w:t>
            </w:r>
          </w:p>
        </w:tc>
        <w:tc>
          <w:tcPr>
            <w:tcW w:w="2641" w:type="dxa"/>
          </w:tcPr>
          <w:p w14:paraId="70AFAC3C" w14:textId="1BD38B48" w:rsidR="004045FB" w:rsidRPr="000D2301" w:rsidRDefault="008600C1" w:rsidP="000D2301">
            <w:pPr>
              <w:spacing w:line="360" w:lineRule="auto"/>
              <w:jc w:val="both"/>
              <w:rPr>
                <w:rFonts w:ascii="Palatino Linotype" w:eastAsia="Batang" w:hAnsi="Palatino Linotype" w:cs="Tahoma"/>
                <w:bCs/>
                <w:szCs w:val="22"/>
              </w:rPr>
            </w:pPr>
            <w:r>
              <w:rPr>
                <w:rFonts w:ascii="Palatino Linotype" w:eastAsia="Batang" w:hAnsi="Palatino Linotype" w:cs="Tahoma"/>
                <w:bCs/>
                <w:szCs w:val="22"/>
              </w:rPr>
              <w:t>04072</w:t>
            </w:r>
            <w:r w:rsidR="004045FB" w:rsidRPr="000D2301">
              <w:rPr>
                <w:rFonts w:ascii="Palatino Linotype" w:eastAsia="Batang" w:hAnsi="Palatino Linotype" w:cs="Tahoma"/>
                <w:bCs/>
                <w:szCs w:val="22"/>
              </w:rPr>
              <w:t>/INFOEM/IP/RR/2018</w:t>
            </w:r>
          </w:p>
        </w:tc>
        <w:tc>
          <w:tcPr>
            <w:tcW w:w="2881" w:type="dxa"/>
          </w:tcPr>
          <w:p w14:paraId="1E6F7462" w14:textId="4B4305FE" w:rsidR="004045FB" w:rsidRPr="000D2301" w:rsidRDefault="008600C1" w:rsidP="008600C1">
            <w:pPr>
              <w:autoSpaceDE w:val="0"/>
              <w:autoSpaceDN w:val="0"/>
              <w:adjustRightInd w:val="0"/>
              <w:spacing w:line="360" w:lineRule="auto"/>
              <w:jc w:val="both"/>
              <w:rPr>
                <w:rFonts w:ascii="Palatino Linotype" w:eastAsia="Calibri" w:hAnsi="Palatino Linotype" w:cs="Tahoma"/>
                <w:szCs w:val="22"/>
                <w:highlight w:val="yellow"/>
              </w:rPr>
            </w:pPr>
            <w:r>
              <w:rPr>
                <w:rFonts w:ascii="Palatino Linotype" w:eastAsia="Batang" w:hAnsi="Palatino Linotype" w:cs="Tahoma"/>
                <w:bCs/>
                <w:szCs w:val="22"/>
              </w:rPr>
              <w:t xml:space="preserve">Eva Abaid Yapur </w:t>
            </w:r>
          </w:p>
        </w:tc>
      </w:tr>
    </w:tbl>
    <w:p w14:paraId="3FCC5113" w14:textId="77777777" w:rsidR="00E445DA" w:rsidRPr="000D2301" w:rsidRDefault="00E445DA" w:rsidP="000D2301">
      <w:pPr>
        <w:spacing w:line="360" w:lineRule="auto"/>
        <w:jc w:val="both"/>
        <w:rPr>
          <w:rFonts w:ascii="Palatino Linotype" w:eastAsia="Batang" w:hAnsi="Palatino Linotype" w:cs="Tahoma"/>
          <w:b/>
          <w:bCs/>
          <w:sz w:val="22"/>
          <w:szCs w:val="22"/>
        </w:rPr>
      </w:pPr>
    </w:p>
    <w:p w14:paraId="4A55738A" w14:textId="67E71FB4" w:rsidR="00B7422D" w:rsidRDefault="00625DFB" w:rsidP="000D2301">
      <w:pPr>
        <w:spacing w:line="360" w:lineRule="auto"/>
        <w:jc w:val="both"/>
        <w:rPr>
          <w:rFonts w:ascii="Palatino Linotype" w:hAnsi="Palatino Linotype" w:cs="Tahoma"/>
          <w:bCs/>
          <w:sz w:val="22"/>
          <w:szCs w:val="22"/>
          <w:lang w:val="es-MX"/>
        </w:rPr>
      </w:pPr>
      <w:r w:rsidRPr="000D2301">
        <w:rPr>
          <w:rFonts w:ascii="Palatino Linotype" w:eastAsia="Batang" w:hAnsi="Palatino Linotype" w:cs="Tahoma"/>
          <w:b/>
          <w:bCs/>
          <w:sz w:val="22"/>
          <w:szCs w:val="22"/>
        </w:rPr>
        <w:t>b</w:t>
      </w:r>
      <w:r w:rsidR="009F46DC" w:rsidRPr="000D2301">
        <w:rPr>
          <w:rFonts w:ascii="Palatino Linotype" w:eastAsia="Batang" w:hAnsi="Palatino Linotype" w:cs="Tahoma"/>
          <w:b/>
          <w:bCs/>
          <w:sz w:val="22"/>
          <w:szCs w:val="22"/>
        </w:rPr>
        <w:t xml:space="preserve">) </w:t>
      </w:r>
      <w:r w:rsidR="00B31222" w:rsidRPr="000D2301">
        <w:rPr>
          <w:rFonts w:ascii="Palatino Linotype" w:eastAsia="Batang" w:hAnsi="Palatino Linotype" w:cs="Tahoma"/>
          <w:b/>
          <w:bCs/>
          <w:sz w:val="22"/>
          <w:szCs w:val="22"/>
        </w:rPr>
        <w:t>Admisión de</w:t>
      </w:r>
      <w:r w:rsidR="009A5C6E" w:rsidRPr="000D2301">
        <w:rPr>
          <w:rFonts w:ascii="Palatino Linotype" w:eastAsia="Batang" w:hAnsi="Palatino Linotype" w:cs="Tahoma"/>
          <w:b/>
          <w:bCs/>
          <w:sz w:val="22"/>
          <w:szCs w:val="22"/>
        </w:rPr>
        <w:t xml:space="preserve"> </w:t>
      </w:r>
      <w:r w:rsidR="00B31222" w:rsidRPr="000D2301">
        <w:rPr>
          <w:rFonts w:ascii="Palatino Linotype" w:eastAsia="Batang" w:hAnsi="Palatino Linotype" w:cs="Tahoma"/>
          <w:b/>
          <w:bCs/>
          <w:sz w:val="22"/>
          <w:szCs w:val="22"/>
        </w:rPr>
        <w:t>l</w:t>
      </w:r>
      <w:r w:rsidR="009A5C6E" w:rsidRPr="000D2301">
        <w:rPr>
          <w:rFonts w:ascii="Palatino Linotype" w:eastAsia="Batang" w:hAnsi="Palatino Linotype" w:cs="Tahoma"/>
          <w:b/>
          <w:bCs/>
          <w:sz w:val="22"/>
          <w:szCs w:val="22"/>
        </w:rPr>
        <w:t>os</w:t>
      </w:r>
      <w:r w:rsidR="00B31222" w:rsidRPr="000D2301">
        <w:rPr>
          <w:rFonts w:ascii="Palatino Linotype" w:eastAsia="Batang" w:hAnsi="Palatino Linotype" w:cs="Tahoma"/>
          <w:b/>
          <w:bCs/>
          <w:sz w:val="22"/>
          <w:szCs w:val="22"/>
        </w:rPr>
        <w:t xml:space="preserve"> </w:t>
      </w:r>
      <w:r w:rsidR="009A5C6E" w:rsidRPr="000D2301">
        <w:rPr>
          <w:rFonts w:ascii="Palatino Linotype" w:eastAsia="Batang" w:hAnsi="Palatino Linotype" w:cs="Tahoma"/>
          <w:b/>
          <w:bCs/>
          <w:sz w:val="22"/>
          <w:szCs w:val="22"/>
        </w:rPr>
        <w:t xml:space="preserve">Recursos </w:t>
      </w:r>
      <w:r w:rsidR="00B31222" w:rsidRPr="000D2301">
        <w:rPr>
          <w:rFonts w:ascii="Palatino Linotype" w:eastAsia="Batang" w:hAnsi="Palatino Linotype" w:cs="Tahoma"/>
          <w:b/>
          <w:bCs/>
          <w:sz w:val="22"/>
          <w:szCs w:val="22"/>
        </w:rPr>
        <w:t xml:space="preserve">de </w:t>
      </w:r>
      <w:r w:rsidR="009A5C6E" w:rsidRPr="000D2301">
        <w:rPr>
          <w:rFonts w:ascii="Palatino Linotype" w:eastAsia="Batang" w:hAnsi="Palatino Linotype" w:cs="Tahoma"/>
          <w:b/>
          <w:bCs/>
          <w:sz w:val="22"/>
          <w:szCs w:val="22"/>
        </w:rPr>
        <w:t>Revisión</w:t>
      </w:r>
      <w:r w:rsidR="00B31222" w:rsidRPr="000D2301">
        <w:rPr>
          <w:rFonts w:ascii="Palatino Linotype" w:eastAsia="Batang" w:hAnsi="Palatino Linotype" w:cs="Tahoma"/>
          <w:b/>
          <w:bCs/>
          <w:sz w:val="22"/>
          <w:szCs w:val="22"/>
          <w:lang w:val="es-ES_tradnl"/>
        </w:rPr>
        <w:t xml:space="preserve">. </w:t>
      </w:r>
      <w:r w:rsidR="00B31222" w:rsidRPr="000D2301">
        <w:rPr>
          <w:rFonts w:ascii="Palatino Linotype" w:eastAsia="Batang" w:hAnsi="Palatino Linotype" w:cs="Tahoma"/>
          <w:bCs/>
          <w:sz w:val="22"/>
          <w:szCs w:val="22"/>
          <w:lang w:val="es-ES_tradnl"/>
        </w:rPr>
        <w:t xml:space="preserve">El </w:t>
      </w:r>
      <w:r w:rsidR="004045FB" w:rsidRPr="000D2301">
        <w:rPr>
          <w:rFonts w:ascii="Palatino Linotype" w:eastAsia="Batang" w:hAnsi="Palatino Linotype" w:cs="Tahoma"/>
          <w:bCs/>
          <w:sz w:val="22"/>
          <w:szCs w:val="22"/>
          <w:lang w:val="es-ES_tradnl"/>
        </w:rPr>
        <w:t>veint</w:t>
      </w:r>
      <w:r w:rsidR="008600C1">
        <w:rPr>
          <w:rFonts w:ascii="Palatino Linotype" w:eastAsia="Batang" w:hAnsi="Palatino Linotype" w:cs="Tahoma"/>
          <w:bCs/>
          <w:sz w:val="22"/>
          <w:szCs w:val="22"/>
          <w:lang w:val="es-ES_tradnl"/>
        </w:rPr>
        <w:t xml:space="preserve">iséis de octubre </w:t>
      </w:r>
      <w:r w:rsidR="00B31222" w:rsidRPr="000D2301">
        <w:rPr>
          <w:rFonts w:ascii="Palatino Linotype" w:eastAsia="Batang" w:hAnsi="Palatino Linotype" w:cs="Tahoma"/>
          <w:bCs/>
          <w:sz w:val="22"/>
          <w:szCs w:val="22"/>
          <w:lang w:val="es-ES_tradnl"/>
        </w:rPr>
        <w:t xml:space="preserve">de dos mil dieciocho, </w:t>
      </w:r>
      <w:r w:rsidR="009A5C6E" w:rsidRPr="000D2301">
        <w:rPr>
          <w:rFonts w:ascii="Palatino Linotype" w:eastAsia="Batang" w:hAnsi="Palatino Linotype" w:cs="Tahoma"/>
          <w:bCs/>
          <w:sz w:val="22"/>
          <w:szCs w:val="22"/>
          <w:lang w:val="es-ES_tradnl"/>
        </w:rPr>
        <w:t xml:space="preserve">respectivamente, </w:t>
      </w:r>
      <w:r w:rsidR="009F46DC" w:rsidRPr="000D2301">
        <w:rPr>
          <w:rFonts w:ascii="Palatino Linotype" w:hAnsi="Palatino Linotype" w:cs="Tahoma"/>
          <w:sz w:val="22"/>
          <w:szCs w:val="22"/>
        </w:rPr>
        <w:t>se</w:t>
      </w:r>
      <w:r w:rsidR="009F46DC" w:rsidRPr="000D2301">
        <w:rPr>
          <w:rFonts w:ascii="Palatino Linotype" w:eastAsia="Calibri" w:hAnsi="Palatino Linotype" w:cs="Tahoma"/>
          <w:sz w:val="22"/>
          <w:szCs w:val="22"/>
          <w:lang w:val="es-MX" w:eastAsia="en-US"/>
        </w:rPr>
        <w:t xml:space="preserve"> acordó la admisión de</w:t>
      </w:r>
      <w:r w:rsidR="009A5C6E" w:rsidRPr="000D2301">
        <w:rPr>
          <w:rFonts w:ascii="Palatino Linotype" w:eastAsia="Calibri" w:hAnsi="Palatino Linotype" w:cs="Tahoma"/>
          <w:sz w:val="22"/>
          <w:szCs w:val="22"/>
          <w:lang w:val="es-MX" w:eastAsia="en-US"/>
        </w:rPr>
        <w:t xml:space="preserve"> </w:t>
      </w:r>
      <w:r w:rsidR="009F46DC" w:rsidRPr="000D2301">
        <w:rPr>
          <w:rFonts w:ascii="Palatino Linotype" w:hAnsi="Palatino Linotype" w:cs="Tahoma"/>
          <w:sz w:val="22"/>
          <w:szCs w:val="22"/>
        </w:rPr>
        <w:t>l</w:t>
      </w:r>
      <w:r w:rsidR="009A5C6E" w:rsidRPr="000D2301">
        <w:rPr>
          <w:rFonts w:ascii="Palatino Linotype" w:hAnsi="Palatino Linotype" w:cs="Tahoma"/>
          <w:sz w:val="22"/>
          <w:szCs w:val="22"/>
        </w:rPr>
        <w:t>os</w:t>
      </w:r>
      <w:r w:rsidR="009F46DC" w:rsidRPr="000D2301">
        <w:rPr>
          <w:rFonts w:ascii="Palatino Linotype" w:hAnsi="Palatino Linotype" w:cs="Tahoma"/>
          <w:sz w:val="22"/>
          <w:szCs w:val="22"/>
        </w:rPr>
        <w:t xml:space="preserve"> </w:t>
      </w:r>
      <w:r w:rsidR="009A5C6E" w:rsidRPr="000D2301">
        <w:rPr>
          <w:rFonts w:ascii="Palatino Linotype" w:hAnsi="Palatino Linotype" w:cs="Tahoma"/>
          <w:sz w:val="22"/>
          <w:szCs w:val="22"/>
        </w:rPr>
        <w:t xml:space="preserve">Recursos </w:t>
      </w:r>
      <w:r w:rsidR="009F46DC" w:rsidRPr="000D2301">
        <w:rPr>
          <w:rFonts w:ascii="Palatino Linotype" w:hAnsi="Palatino Linotype" w:cs="Tahoma"/>
          <w:sz w:val="22"/>
          <w:szCs w:val="22"/>
        </w:rPr>
        <w:t xml:space="preserve">de </w:t>
      </w:r>
      <w:r w:rsidR="009A5C6E" w:rsidRPr="000D2301">
        <w:rPr>
          <w:rFonts w:ascii="Palatino Linotype" w:hAnsi="Palatino Linotype" w:cs="Tahoma"/>
          <w:sz w:val="22"/>
          <w:szCs w:val="22"/>
        </w:rPr>
        <w:t xml:space="preserve">Revisión </w:t>
      </w:r>
      <w:r w:rsidR="009F46DC" w:rsidRPr="000D2301">
        <w:rPr>
          <w:rFonts w:ascii="Palatino Linotype" w:hAnsi="Palatino Linotype" w:cs="Tahoma"/>
          <w:sz w:val="22"/>
          <w:szCs w:val="22"/>
        </w:rPr>
        <w:t>interpuesto</w:t>
      </w:r>
      <w:r w:rsidR="009A5C6E" w:rsidRPr="000D2301">
        <w:rPr>
          <w:rFonts w:ascii="Palatino Linotype" w:hAnsi="Palatino Linotype" w:cs="Tahoma"/>
          <w:sz w:val="22"/>
          <w:szCs w:val="22"/>
        </w:rPr>
        <w:t>s</w:t>
      </w:r>
      <w:r w:rsidR="009F46DC" w:rsidRPr="000D2301">
        <w:rPr>
          <w:rFonts w:ascii="Palatino Linotype" w:hAnsi="Palatino Linotype" w:cs="Tahoma"/>
          <w:sz w:val="22"/>
          <w:szCs w:val="22"/>
        </w:rPr>
        <w:t xml:space="preserve"> por la parte recurrente en contra </w:t>
      </w:r>
      <w:r w:rsidRPr="000D2301">
        <w:rPr>
          <w:rFonts w:ascii="Palatino Linotype" w:hAnsi="Palatino Linotype" w:cs="Tahoma"/>
          <w:sz w:val="22"/>
          <w:szCs w:val="22"/>
        </w:rPr>
        <w:t>de</w:t>
      </w:r>
      <w:r w:rsidR="00FD7DF0" w:rsidRPr="000D2301">
        <w:rPr>
          <w:rFonts w:ascii="Palatino Linotype" w:hAnsi="Palatino Linotype" w:cs="Tahoma"/>
          <w:sz w:val="22"/>
          <w:szCs w:val="22"/>
        </w:rPr>
        <w:t>l</w:t>
      </w:r>
      <w:r w:rsidR="00684831" w:rsidRPr="000D2301">
        <w:rPr>
          <w:rFonts w:ascii="Palatino Linotype" w:hAnsi="Palatino Linotype" w:cs="Tahoma"/>
          <w:sz w:val="22"/>
          <w:szCs w:val="22"/>
        </w:rPr>
        <w:t xml:space="preserve"> </w:t>
      </w:r>
      <w:r w:rsidR="005E60FD" w:rsidRPr="000D2301">
        <w:rPr>
          <w:rFonts w:ascii="Palatino Linotype" w:hAnsi="Palatino Linotype" w:cs="Tahoma"/>
          <w:sz w:val="22"/>
          <w:szCs w:val="22"/>
        </w:rPr>
        <w:t>Ayuntamiento</w:t>
      </w:r>
      <w:r w:rsidR="00FA7AF3">
        <w:rPr>
          <w:rFonts w:ascii="Palatino Linotype" w:hAnsi="Palatino Linotype" w:cs="Tahoma"/>
          <w:sz w:val="22"/>
          <w:szCs w:val="22"/>
        </w:rPr>
        <w:t xml:space="preserve"> de</w:t>
      </w:r>
      <w:r w:rsidR="00A24D22">
        <w:rPr>
          <w:rFonts w:ascii="Palatino Linotype" w:hAnsi="Palatino Linotype" w:cs="Tahoma"/>
          <w:sz w:val="22"/>
          <w:szCs w:val="22"/>
        </w:rPr>
        <w:t xml:space="preserve"> </w:t>
      </w:r>
      <w:r w:rsidR="008600C1">
        <w:rPr>
          <w:rFonts w:ascii="Palatino Linotype" w:eastAsia="Calibri" w:hAnsi="Palatino Linotype" w:cs="Tahoma"/>
          <w:bCs/>
          <w:sz w:val="22"/>
          <w:szCs w:val="22"/>
          <w:lang w:eastAsia="en-US"/>
        </w:rPr>
        <w:t>Tultitlán</w:t>
      </w:r>
      <w:r w:rsidR="009F46DC" w:rsidRPr="000D2301">
        <w:rPr>
          <w:rFonts w:ascii="Palatino Linotype" w:hAnsi="Palatino Linotype" w:cs="Tahoma"/>
          <w:sz w:val="22"/>
          <w:szCs w:val="22"/>
        </w:rPr>
        <w:t>, en términos del artículo 1</w:t>
      </w:r>
      <w:r w:rsidRPr="000D2301">
        <w:rPr>
          <w:rFonts w:ascii="Palatino Linotype" w:hAnsi="Palatino Linotype" w:cs="Tahoma"/>
          <w:sz w:val="22"/>
          <w:szCs w:val="22"/>
        </w:rPr>
        <w:t>85</w:t>
      </w:r>
      <w:r w:rsidR="009F46DC" w:rsidRPr="000D2301">
        <w:rPr>
          <w:rFonts w:ascii="Palatino Linotype" w:hAnsi="Palatino Linotype" w:cs="Tahoma"/>
          <w:sz w:val="22"/>
          <w:szCs w:val="22"/>
        </w:rPr>
        <w:t>, fracciones I y II</w:t>
      </w:r>
      <w:r w:rsidR="007A6937" w:rsidRPr="000D2301">
        <w:rPr>
          <w:rFonts w:ascii="Palatino Linotype" w:hAnsi="Palatino Linotype" w:cs="Tahoma"/>
          <w:sz w:val="22"/>
          <w:szCs w:val="22"/>
        </w:rPr>
        <w:t>,</w:t>
      </w:r>
      <w:r w:rsidR="009F46DC" w:rsidRPr="000D2301">
        <w:rPr>
          <w:rFonts w:ascii="Palatino Linotype" w:hAnsi="Palatino Linotype" w:cs="Tahoma"/>
          <w:sz w:val="22"/>
          <w:szCs w:val="22"/>
        </w:rPr>
        <w:t xml:space="preserve"> de la </w:t>
      </w:r>
      <w:r w:rsidRPr="000D2301">
        <w:rPr>
          <w:rFonts w:ascii="Palatino Linotype" w:hAnsi="Palatino Linotype" w:cs="Tahoma"/>
          <w:bCs/>
          <w:sz w:val="22"/>
          <w:szCs w:val="22"/>
          <w:lang w:val="es-MX"/>
        </w:rPr>
        <w:t xml:space="preserve">Ley de Transparencia y Acceso a la Información Pública del Estado de México y Municipios, </w:t>
      </w:r>
      <w:r w:rsidR="0015033E" w:rsidRPr="000D2301">
        <w:rPr>
          <w:rFonts w:ascii="Palatino Linotype" w:hAnsi="Palatino Linotype" w:cs="Tahoma"/>
          <w:bCs/>
          <w:sz w:val="22"/>
          <w:szCs w:val="22"/>
          <w:lang w:val="es-MX"/>
        </w:rPr>
        <w:t>l</w:t>
      </w:r>
      <w:r w:rsidR="009A5C6E" w:rsidRPr="000D2301">
        <w:rPr>
          <w:rFonts w:ascii="Palatino Linotype" w:hAnsi="Palatino Linotype" w:cs="Tahoma"/>
          <w:bCs/>
          <w:sz w:val="22"/>
          <w:szCs w:val="22"/>
          <w:lang w:val="es-MX"/>
        </w:rPr>
        <w:t>os</w:t>
      </w:r>
      <w:r w:rsidR="0015033E" w:rsidRPr="000D2301">
        <w:rPr>
          <w:rFonts w:ascii="Palatino Linotype" w:hAnsi="Palatino Linotype" w:cs="Tahoma"/>
          <w:bCs/>
          <w:sz w:val="22"/>
          <w:szCs w:val="22"/>
          <w:lang w:val="es-MX"/>
        </w:rPr>
        <w:t xml:space="preserve"> cual</w:t>
      </w:r>
      <w:r w:rsidR="009A5C6E" w:rsidRPr="000D2301">
        <w:rPr>
          <w:rFonts w:ascii="Palatino Linotype" w:hAnsi="Palatino Linotype" w:cs="Tahoma"/>
          <w:bCs/>
          <w:sz w:val="22"/>
          <w:szCs w:val="22"/>
          <w:lang w:val="es-MX"/>
        </w:rPr>
        <w:t>es</w:t>
      </w:r>
      <w:r w:rsidRPr="000D2301">
        <w:rPr>
          <w:rFonts w:ascii="Palatino Linotype" w:hAnsi="Palatino Linotype" w:cs="Tahoma"/>
          <w:bCs/>
          <w:sz w:val="22"/>
          <w:szCs w:val="22"/>
          <w:lang w:val="es-MX"/>
        </w:rPr>
        <w:t xml:space="preserve"> fue</w:t>
      </w:r>
      <w:r w:rsidR="009A5C6E" w:rsidRPr="000D2301">
        <w:rPr>
          <w:rFonts w:ascii="Palatino Linotype" w:hAnsi="Palatino Linotype" w:cs="Tahoma"/>
          <w:bCs/>
          <w:sz w:val="22"/>
          <w:szCs w:val="22"/>
          <w:lang w:val="es-MX"/>
        </w:rPr>
        <w:t>ron</w:t>
      </w:r>
      <w:r w:rsidRPr="000D2301">
        <w:rPr>
          <w:rFonts w:ascii="Palatino Linotype" w:hAnsi="Palatino Linotype" w:cs="Tahoma"/>
          <w:bCs/>
          <w:sz w:val="22"/>
          <w:szCs w:val="22"/>
          <w:lang w:val="es-MX"/>
        </w:rPr>
        <w:t xml:space="preserve"> notificado</w:t>
      </w:r>
      <w:r w:rsidR="009A5C6E" w:rsidRPr="000D2301">
        <w:rPr>
          <w:rFonts w:ascii="Palatino Linotype" w:hAnsi="Palatino Linotype" w:cs="Tahoma"/>
          <w:bCs/>
          <w:sz w:val="22"/>
          <w:szCs w:val="22"/>
          <w:lang w:val="es-MX"/>
        </w:rPr>
        <w:t>s</w:t>
      </w:r>
      <w:r w:rsidRPr="000D2301">
        <w:rPr>
          <w:rFonts w:ascii="Palatino Linotype" w:hAnsi="Palatino Linotype" w:cs="Tahoma"/>
          <w:bCs/>
          <w:sz w:val="22"/>
          <w:szCs w:val="22"/>
          <w:lang w:val="es-MX"/>
        </w:rPr>
        <w:t xml:space="preserve"> a las partes el mismo día</w:t>
      </w:r>
      <w:r w:rsidR="009A5C6E" w:rsidRPr="000D2301">
        <w:rPr>
          <w:rFonts w:ascii="Palatino Linotype" w:hAnsi="Palatino Linotype" w:cs="Tahoma"/>
          <w:bCs/>
          <w:sz w:val="22"/>
          <w:szCs w:val="22"/>
          <w:lang w:val="es-MX"/>
        </w:rPr>
        <w:t xml:space="preserve"> </w:t>
      </w:r>
      <w:r w:rsidR="000F76FD" w:rsidRPr="000D2301">
        <w:rPr>
          <w:rFonts w:ascii="Palatino Linotype" w:hAnsi="Palatino Linotype" w:cs="Tahoma"/>
          <w:bCs/>
          <w:sz w:val="22"/>
          <w:szCs w:val="22"/>
          <w:lang w:val="es-MX"/>
        </w:rPr>
        <w:t>de admitidos</w:t>
      </w:r>
      <w:r w:rsidRPr="000D2301">
        <w:rPr>
          <w:rFonts w:ascii="Palatino Linotype" w:hAnsi="Palatino Linotype" w:cs="Tahoma"/>
          <w:bCs/>
          <w:sz w:val="22"/>
          <w:szCs w:val="22"/>
          <w:lang w:val="es-MX"/>
        </w:rPr>
        <w:t>, a través del Sistema de Acceso a la Información Mexiquense</w:t>
      </w:r>
      <w:r w:rsidR="0015033E" w:rsidRPr="000D2301">
        <w:rPr>
          <w:rFonts w:ascii="Palatino Linotype" w:hAnsi="Palatino Linotype" w:cs="Tahoma"/>
          <w:bCs/>
          <w:sz w:val="22"/>
          <w:szCs w:val="22"/>
          <w:lang w:val="es-MX"/>
        </w:rPr>
        <w:t xml:space="preserve"> (SAIMEX)</w:t>
      </w:r>
      <w:r w:rsidRPr="000D2301">
        <w:rPr>
          <w:rFonts w:ascii="Palatino Linotype" w:hAnsi="Palatino Linotype" w:cs="Tahoma"/>
          <w:bCs/>
          <w:sz w:val="22"/>
          <w:szCs w:val="22"/>
          <w:lang w:val="es-MX"/>
        </w:rPr>
        <w:t xml:space="preserve">, otorgándoles un plazo de siete </w:t>
      </w:r>
      <w:r w:rsidRPr="000D2301">
        <w:rPr>
          <w:rFonts w:ascii="Palatino Linotype" w:hAnsi="Palatino Linotype" w:cs="Tahoma"/>
          <w:bCs/>
          <w:sz w:val="22"/>
          <w:szCs w:val="22"/>
          <w:lang w:val="es-MX"/>
        </w:rPr>
        <w:lastRenderedPageBreak/>
        <w:t>días hábiles posteriores a dicha</w:t>
      </w:r>
      <w:r w:rsidR="009A5C6E" w:rsidRPr="000D2301">
        <w:rPr>
          <w:rFonts w:ascii="Palatino Linotype" w:hAnsi="Palatino Linotype" w:cs="Tahoma"/>
          <w:bCs/>
          <w:sz w:val="22"/>
          <w:szCs w:val="22"/>
          <w:lang w:val="es-MX"/>
        </w:rPr>
        <w:t>s</w:t>
      </w:r>
      <w:r w:rsidRPr="000D2301">
        <w:rPr>
          <w:rFonts w:ascii="Palatino Linotype" w:hAnsi="Palatino Linotype" w:cs="Tahoma"/>
          <w:bCs/>
          <w:sz w:val="22"/>
          <w:szCs w:val="22"/>
          <w:lang w:val="es-MX"/>
        </w:rPr>
        <w:t xml:space="preserve"> notificaciones para que manifestaran lo que a su derecho conviniera y formularan alegatos.</w:t>
      </w:r>
    </w:p>
    <w:p w14:paraId="7CE0F129" w14:textId="77777777" w:rsidR="002D0A37" w:rsidRDefault="002D0A37" w:rsidP="000D2301">
      <w:pPr>
        <w:spacing w:line="360" w:lineRule="auto"/>
        <w:jc w:val="both"/>
        <w:rPr>
          <w:rFonts w:ascii="Palatino Linotype" w:hAnsi="Palatino Linotype" w:cs="Tahoma"/>
          <w:bCs/>
          <w:sz w:val="22"/>
          <w:szCs w:val="22"/>
          <w:lang w:val="es-MX"/>
        </w:rPr>
      </w:pPr>
    </w:p>
    <w:p w14:paraId="03A948B7" w14:textId="27BA520C" w:rsidR="002D0A37" w:rsidRPr="002D0A37" w:rsidRDefault="002D0A37" w:rsidP="000D2301">
      <w:pPr>
        <w:spacing w:line="360" w:lineRule="auto"/>
        <w:jc w:val="both"/>
        <w:rPr>
          <w:rFonts w:ascii="Palatino Linotype" w:hAnsi="Palatino Linotype" w:cs="Tahoma"/>
          <w:bCs/>
          <w:iCs/>
          <w:sz w:val="22"/>
          <w:szCs w:val="22"/>
          <w:lang w:val="es-MX"/>
        </w:rPr>
      </w:pPr>
      <w:r>
        <w:rPr>
          <w:rFonts w:ascii="Palatino Linotype" w:hAnsi="Palatino Linotype" w:cs="Tahoma"/>
          <w:b/>
          <w:bCs/>
          <w:iCs/>
          <w:sz w:val="22"/>
          <w:szCs w:val="22"/>
        </w:rPr>
        <w:t>c</w:t>
      </w:r>
      <w:r w:rsidRPr="000D2301">
        <w:rPr>
          <w:rFonts w:ascii="Palatino Linotype" w:hAnsi="Palatino Linotype" w:cs="Tahoma"/>
          <w:b/>
          <w:bCs/>
          <w:iCs/>
          <w:sz w:val="22"/>
          <w:szCs w:val="22"/>
        </w:rPr>
        <w:t xml:space="preserve">) </w:t>
      </w:r>
      <w:r w:rsidRPr="000D2301">
        <w:rPr>
          <w:rFonts w:ascii="Palatino Linotype" w:hAnsi="Palatino Linotype" w:cs="Tahoma"/>
          <w:b/>
          <w:bCs/>
          <w:iCs/>
          <w:sz w:val="22"/>
          <w:szCs w:val="22"/>
          <w:lang w:val="es-MX"/>
        </w:rPr>
        <w:t>Acumulación de los asuntos.</w:t>
      </w:r>
      <w:r w:rsidRPr="000D2301">
        <w:rPr>
          <w:rFonts w:ascii="Palatino Linotype" w:hAnsi="Palatino Linotype" w:cs="Tahoma"/>
          <w:bCs/>
          <w:iCs/>
          <w:sz w:val="22"/>
          <w:szCs w:val="22"/>
          <w:lang w:val="es-MX"/>
        </w:rPr>
        <w:t xml:space="preserve"> El </w:t>
      </w:r>
      <w:r>
        <w:rPr>
          <w:rFonts w:ascii="Palatino Linotype" w:hAnsi="Palatino Linotype" w:cs="Tahoma"/>
          <w:bCs/>
          <w:iCs/>
          <w:sz w:val="22"/>
          <w:szCs w:val="22"/>
          <w:lang w:val="es-MX"/>
        </w:rPr>
        <w:t xml:space="preserve">treinta uno de octubre de </w:t>
      </w:r>
      <w:r w:rsidRPr="000D2301">
        <w:rPr>
          <w:rFonts w:ascii="Palatino Linotype" w:hAnsi="Palatino Linotype" w:cs="Tahoma"/>
          <w:bCs/>
          <w:iCs/>
          <w:sz w:val="22"/>
          <w:szCs w:val="22"/>
          <w:lang w:val="es-MX"/>
        </w:rPr>
        <w:t xml:space="preserve">dos mil dieciocho, el Pleno del Instituto de Transparencia, Acceso a la Información Pública y Protección de Datos Personales del Estado de México y Municipios, durante su </w:t>
      </w:r>
      <w:r>
        <w:rPr>
          <w:rFonts w:ascii="Palatino Linotype" w:hAnsi="Palatino Linotype" w:cs="Tahoma"/>
          <w:bCs/>
          <w:iCs/>
          <w:sz w:val="22"/>
          <w:szCs w:val="22"/>
          <w:lang w:val="es-MX"/>
        </w:rPr>
        <w:t>Cuadragésima</w:t>
      </w:r>
      <w:r w:rsidRPr="000D2301">
        <w:rPr>
          <w:rFonts w:ascii="Palatino Linotype" w:hAnsi="Palatino Linotype" w:cs="Tahoma"/>
          <w:bCs/>
          <w:iCs/>
          <w:sz w:val="22"/>
          <w:szCs w:val="22"/>
          <w:lang w:val="es-MX"/>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0D2301">
        <w:rPr>
          <w:rFonts w:ascii="Palatino Linotype" w:hAnsi="Palatino Linotype" w:cs="Tahoma"/>
          <w:b/>
          <w:bCs/>
          <w:iCs/>
          <w:sz w:val="22"/>
          <w:szCs w:val="22"/>
          <w:lang w:val="es-MX"/>
        </w:rPr>
        <w:t>acordó</w:t>
      </w:r>
      <w:r w:rsidRPr="000D2301">
        <w:rPr>
          <w:rFonts w:ascii="Palatino Linotype" w:hAnsi="Palatino Linotype" w:cs="Tahoma"/>
          <w:bCs/>
          <w:iCs/>
          <w:sz w:val="22"/>
          <w:szCs w:val="22"/>
          <w:lang w:val="es-MX"/>
        </w:rPr>
        <w:t xml:space="preserve"> la acumulación del Recurso de Revisión </w:t>
      </w:r>
      <w:r>
        <w:rPr>
          <w:rFonts w:ascii="Palatino Linotype" w:hAnsi="Palatino Linotype" w:cs="Tahoma"/>
          <w:b/>
          <w:bCs/>
          <w:iCs/>
          <w:sz w:val="22"/>
          <w:szCs w:val="22"/>
          <w:lang w:val="es-MX"/>
        </w:rPr>
        <w:t>04072</w:t>
      </w:r>
      <w:r w:rsidRPr="000D2301">
        <w:rPr>
          <w:rFonts w:ascii="Palatino Linotype" w:hAnsi="Palatino Linotype" w:cs="Tahoma"/>
          <w:b/>
          <w:bCs/>
          <w:iCs/>
          <w:sz w:val="22"/>
          <w:szCs w:val="22"/>
          <w:lang w:val="es-MX"/>
        </w:rPr>
        <w:t xml:space="preserve">/INFOEM/IP/RR/2018 </w:t>
      </w:r>
      <w:r w:rsidRPr="000D2301">
        <w:rPr>
          <w:rFonts w:ascii="Palatino Linotype" w:hAnsi="Palatino Linotype" w:cs="Tahoma"/>
          <w:bCs/>
          <w:iCs/>
          <w:sz w:val="22"/>
          <w:szCs w:val="22"/>
          <w:lang w:val="es-MX"/>
        </w:rPr>
        <w:t xml:space="preserve">al diverso </w:t>
      </w:r>
      <w:r>
        <w:rPr>
          <w:rFonts w:ascii="Palatino Linotype" w:hAnsi="Palatino Linotype" w:cs="Tahoma"/>
          <w:b/>
          <w:bCs/>
          <w:iCs/>
          <w:sz w:val="22"/>
          <w:szCs w:val="22"/>
          <w:lang w:val="es-MX"/>
        </w:rPr>
        <w:t>04071/</w:t>
      </w:r>
      <w:r w:rsidRPr="000D2301">
        <w:rPr>
          <w:rFonts w:ascii="Palatino Linotype" w:hAnsi="Palatino Linotype" w:cs="Tahoma"/>
          <w:b/>
          <w:bCs/>
          <w:iCs/>
          <w:sz w:val="22"/>
          <w:szCs w:val="22"/>
          <w:lang w:val="es-MX"/>
        </w:rPr>
        <w:t>INFOEM/IP/RR/2018</w:t>
      </w:r>
      <w:r w:rsidRPr="000D2301">
        <w:rPr>
          <w:rFonts w:ascii="Palatino Linotype" w:hAnsi="Palatino Linotype" w:cs="Tahoma"/>
          <w:bCs/>
          <w:iCs/>
          <w:sz w:val="22"/>
          <w:szCs w:val="22"/>
          <w:lang w:val="es-MX"/>
        </w:rPr>
        <w:t xml:space="preserve">, por ser este último el más antiguo, sustanciado bajo el índice de esta Ponencia, al advertir conexidad entre estos, ya que fueron promovidos por la misma persona, en los que se señaló como Sujeto Obligado recurrido el Ayuntamiento de </w:t>
      </w:r>
      <w:r>
        <w:rPr>
          <w:rFonts w:ascii="Palatino Linotype" w:eastAsia="Calibri" w:hAnsi="Palatino Linotype" w:cs="Tahoma"/>
          <w:bCs/>
          <w:sz w:val="22"/>
          <w:szCs w:val="22"/>
          <w:lang w:eastAsia="en-US"/>
        </w:rPr>
        <w:t xml:space="preserve">Tultitlán </w:t>
      </w:r>
      <w:r w:rsidRPr="000D2301">
        <w:rPr>
          <w:rFonts w:ascii="Palatino Linotype" w:hAnsi="Palatino Linotype" w:cs="Tahoma"/>
          <w:bCs/>
          <w:iCs/>
          <w:sz w:val="22"/>
          <w:szCs w:val="22"/>
          <w:lang w:val="es-MX"/>
        </w:rPr>
        <w:t>y en los cuales, además, se manifestaron idénticos actos recurridos.</w:t>
      </w:r>
    </w:p>
    <w:p w14:paraId="34C61AD3" w14:textId="77777777" w:rsidR="008600C1" w:rsidRPr="00DB71E0" w:rsidRDefault="008600C1" w:rsidP="000D2301">
      <w:pPr>
        <w:spacing w:line="360" w:lineRule="auto"/>
        <w:jc w:val="both"/>
        <w:rPr>
          <w:rFonts w:ascii="Palatino Linotype" w:hAnsi="Palatino Linotype" w:cs="Tahoma"/>
          <w:sz w:val="22"/>
          <w:szCs w:val="22"/>
        </w:rPr>
      </w:pPr>
    </w:p>
    <w:p w14:paraId="65BD86CF" w14:textId="5376F4E9" w:rsidR="0012554A" w:rsidRPr="002D0A37" w:rsidRDefault="002D0A37" w:rsidP="0012554A">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FD7DF0" w:rsidRPr="000D2301">
        <w:rPr>
          <w:rFonts w:ascii="Palatino Linotype" w:hAnsi="Palatino Linotype" w:cs="Tahoma"/>
          <w:b/>
          <w:sz w:val="22"/>
          <w:szCs w:val="22"/>
        </w:rPr>
        <w:t xml:space="preserve">) </w:t>
      </w:r>
      <w:r w:rsidR="006E5692" w:rsidRPr="000D2301">
        <w:rPr>
          <w:rFonts w:ascii="Palatino Linotype" w:hAnsi="Palatino Linotype" w:cs="Tahoma"/>
          <w:b/>
          <w:sz w:val="22"/>
          <w:szCs w:val="22"/>
        </w:rPr>
        <w:t>Manifestaciones</w:t>
      </w:r>
      <w:r w:rsidR="00FD7DF0" w:rsidRPr="000D2301">
        <w:rPr>
          <w:rFonts w:ascii="Palatino Linotype" w:hAnsi="Palatino Linotype" w:cs="Tahoma"/>
          <w:b/>
          <w:sz w:val="22"/>
          <w:szCs w:val="22"/>
        </w:rPr>
        <w:t xml:space="preserve">. </w:t>
      </w:r>
      <w:r w:rsidR="00B73CA3">
        <w:rPr>
          <w:rFonts w:ascii="Palatino Linotype" w:hAnsi="Palatino Linotype" w:cs="Tahoma"/>
          <w:sz w:val="22"/>
          <w:szCs w:val="22"/>
        </w:rPr>
        <w:t xml:space="preserve">El once de noviembre </w:t>
      </w:r>
      <w:r w:rsidR="0012554A" w:rsidRPr="00D60991">
        <w:rPr>
          <w:rFonts w:ascii="Palatino Linotype" w:hAnsi="Palatino Linotype" w:cs="Tahoma"/>
          <w:sz w:val="22"/>
          <w:szCs w:val="22"/>
        </w:rPr>
        <w:t>de dos mil dieciocho, se</w:t>
      </w:r>
      <w:r w:rsidR="0012554A" w:rsidRPr="00D60991">
        <w:rPr>
          <w:rFonts w:ascii="Palatino Linotype" w:hAnsi="Palatino Linotype" w:cs="Tahoma"/>
          <w:sz w:val="22"/>
          <w:szCs w:val="22"/>
          <w:lang w:val="es-ES_tradnl"/>
        </w:rPr>
        <w:t xml:space="preserve"> recibió, a través del </w:t>
      </w:r>
      <w:r w:rsidR="0012554A" w:rsidRPr="00D60991">
        <w:rPr>
          <w:rFonts w:ascii="Palatino Linotype" w:hAnsi="Palatino Linotype" w:cs="Tahoma"/>
          <w:sz w:val="22"/>
          <w:szCs w:val="22"/>
        </w:rPr>
        <w:t xml:space="preserve">Sistema de Acceso a la Información Mexiquense </w:t>
      </w:r>
      <w:r w:rsidR="0012554A" w:rsidRPr="00D60991">
        <w:rPr>
          <w:rFonts w:ascii="Palatino Linotype" w:hAnsi="Palatino Linotype" w:cs="Tahoma"/>
          <w:bCs/>
          <w:sz w:val="22"/>
          <w:szCs w:val="22"/>
        </w:rPr>
        <w:t>(SAIMEX)</w:t>
      </w:r>
      <w:r w:rsidR="0012554A" w:rsidRPr="00D60991">
        <w:rPr>
          <w:rFonts w:ascii="Palatino Linotype" w:hAnsi="Palatino Linotype" w:cs="Tahoma"/>
          <w:sz w:val="22"/>
          <w:szCs w:val="22"/>
          <w:lang w:val="es-ES_tradnl"/>
        </w:rPr>
        <w:t xml:space="preserve">, </w:t>
      </w:r>
      <w:r w:rsidR="0012554A">
        <w:rPr>
          <w:rFonts w:ascii="Palatino Linotype" w:hAnsi="Palatino Linotype" w:cs="Tahoma"/>
          <w:sz w:val="22"/>
          <w:szCs w:val="22"/>
          <w:lang w:val="es-ES_tradnl"/>
        </w:rPr>
        <w:t>el Informe Justificado del</w:t>
      </w:r>
      <w:r w:rsidR="0012554A" w:rsidRPr="00D60991">
        <w:rPr>
          <w:rFonts w:ascii="Palatino Linotype" w:hAnsi="Palatino Linotype" w:cs="Tahoma"/>
          <w:sz w:val="22"/>
          <w:szCs w:val="22"/>
          <w:lang w:val="es-ES_tradnl"/>
        </w:rPr>
        <w:t xml:space="preserve"> Recursos de Revisión con número </w:t>
      </w:r>
      <w:r w:rsidR="0012554A">
        <w:rPr>
          <w:rFonts w:ascii="Palatino Linotype" w:hAnsi="Palatino Linotype" w:cs="Tahoma"/>
          <w:b/>
          <w:bCs/>
          <w:sz w:val="22"/>
          <w:szCs w:val="22"/>
        </w:rPr>
        <w:t>04071</w:t>
      </w:r>
      <w:r w:rsidR="0012554A" w:rsidRPr="00D60991">
        <w:rPr>
          <w:rFonts w:ascii="Palatino Linotype" w:hAnsi="Palatino Linotype" w:cs="Tahoma"/>
          <w:b/>
          <w:bCs/>
          <w:sz w:val="22"/>
          <w:szCs w:val="22"/>
        </w:rPr>
        <w:t>/INFOEM/IP/RR</w:t>
      </w:r>
      <w:r w:rsidR="0012554A">
        <w:rPr>
          <w:rFonts w:ascii="Palatino Linotype" w:hAnsi="Palatino Linotype" w:cs="Tahoma"/>
          <w:b/>
          <w:bCs/>
          <w:sz w:val="22"/>
          <w:szCs w:val="22"/>
        </w:rPr>
        <w:t xml:space="preserve">/2018 </w:t>
      </w:r>
      <w:r w:rsidR="0012554A">
        <w:rPr>
          <w:rFonts w:ascii="Palatino Linotype" w:hAnsi="Palatino Linotype" w:cs="Tahoma"/>
          <w:sz w:val="22"/>
          <w:szCs w:val="22"/>
        </w:rPr>
        <w:t>al</w:t>
      </w:r>
      <w:r w:rsidR="0012554A" w:rsidRPr="002778CB">
        <w:rPr>
          <w:rFonts w:ascii="Palatino Linotype" w:hAnsi="Palatino Linotype" w:cs="Tahoma"/>
          <w:sz w:val="22"/>
          <w:szCs w:val="22"/>
        </w:rPr>
        <w:t xml:space="preserve"> que </w:t>
      </w:r>
      <w:r w:rsidR="0012554A">
        <w:rPr>
          <w:rFonts w:ascii="Palatino Linotype" w:hAnsi="Palatino Linotype" w:cs="Tahoma"/>
          <w:sz w:val="22"/>
          <w:szCs w:val="22"/>
        </w:rPr>
        <w:t xml:space="preserve">se adjuntó la digitalización del oficio </w:t>
      </w:r>
      <w:r w:rsidR="00B73CA3">
        <w:rPr>
          <w:rFonts w:ascii="Palatino Linotype" w:hAnsi="Palatino Linotype" w:cs="Tahoma"/>
          <w:sz w:val="22"/>
          <w:szCs w:val="22"/>
        </w:rPr>
        <w:t xml:space="preserve">con número </w:t>
      </w:r>
      <w:r w:rsidR="0012554A">
        <w:rPr>
          <w:rFonts w:ascii="Palatino Linotype" w:hAnsi="Palatino Linotype" w:cs="Tahoma"/>
          <w:sz w:val="22"/>
          <w:szCs w:val="22"/>
        </w:rPr>
        <w:t xml:space="preserve">TM/1249/2018, emitido por el Tesorero Municipal mediante el cual </w:t>
      </w:r>
      <w:r w:rsidR="0012554A">
        <w:rPr>
          <w:rFonts w:ascii="Palatino Linotype" w:hAnsi="Palatino Linotype" w:cs="Tahoma"/>
          <w:bCs/>
          <w:iCs/>
          <w:sz w:val="22"/>
          <w:szCs w:val="22"/>
        </w:rPr>
        <w:t>inform</w:t>
      </w:r>
      <w:r w:rsidR="003F13A4">
        <w:rPr>
          <w:rFonts w:ascii="Palatino Linotype" w:hAnsi="Palatino Linotype" w:cs="Tahoma"/>
          <w:bCs/>
          <w:iCs/>
          <w:sz w:val="22"/>
          <w:szCs w:val="22"/>
        </w:rPr>
        <w:t>ó</w:t>
      </w:r>
      <w:r w:rsidR="0012554A">
        <w:rPr>
          <w:rFonts w:ascii="Palatino Linotype" w:hAnsi="Palatino Linotype" w:cs="Tahoma"/>
          <w:bCs/>
          <w:iCs/>
          <w:sz w:val="22"/>
          <w:szCs w:val="22"/>
        </w:rPr>
        <w:t xml:space="preserve"> que adjunt</w:t>
      </w:r>
      <w:r w:rsidR="003F13A4">
        <w:rPr>
          <w:rFonts w:ascii="Palatino Linotype" w:hAnsi="Palatino Linotype" w:cs="Tahoma"/>
          <w:bCs/>
          <w:iCs/>
          <w:sz w:val="22"/>
          <w:szCs w:val="22"/>
        </w:rPr>
        <w:t>ó</w:t>
      </w:r>
      <w:r w:rsidR="0012554A">
        <w:rPr>
          <w:rFonts w:ascii="Palatino Linotype" w:hAnsi="Palatino Linotype" w:cs="Tahoma"/>
          <w:bCs/>
          <w:iCs/>
          <w:sz w:val="22"/>
          <w:szCs w:val="22"/>
        </w:rPr>
        <w:t xml:space="preserve"> al presente una copia simple d</w:t>
      </w:r>
      <w:r w:rsidR="00B73CA3">
        <w:rPr>
          <w:rFonts w:ascii="Palatino Linotype" w:hAnsi="Palatino Linotype" w:cs="Tahoma"/>
          <w:bCs/>
          <w:iCs/>
          <w:sz w:val="22"/>
          <w:szCs w:val="22"/>
        </w:rPr>
        <w:t>el contrato celebrado entre el R</w:t>
      </w:r>
      <w:r w:rsidR="0012554A">
        <w:rPr>
          <w:rFonts w:ascii="Palatino Linotype" w:hAnsi="Palatino Linotype" w:cs="Tahoma"/>
          <w:bCs/>
          <w:iCs/>
          <w:sz w:val="22"/>
          <w:szCs w:val="22"/>
        </w:rPr>
        <w:t>epresentante</w:t>
      </w:r>
      <w:r w:rsidR="00B73CA3">
        <w:rPr>
          <w:rFonts w:ascii="Palatino Linotype" w:hAnsi="Palatino Linotype" w:cs="Tahoma"/>
          <w:bCs/>
          <w:iCs/>
          <w:sz w:val="22"/>
          <w:szCs w:val="22"/>
        </w:rPr>
        <w:t xml:space="preserve"> Legal</w:t>
      </w:r>
      <w:r w:rsidR="0012554A">
        <w:rPr>
          <w:rFonts w:ascii="Palatino Linotype" w:hAnsi="Palatino Linotype" w:cs="Tahoma"/>
          <w:bCs/>
          <w:iCs/>
          <w:sz w:val="22"/>
          <w:szCs w:val="22"/>
        </w:rPr>
        <w:t xml:space="preserve"> del </w:t>
      </w:r>
      <w:r w:rsidR="00B73CA3">
        <w:rPr>
          <w:rFonts w:ascii="Palatino Linotype" w:hAnsi="Palatino Linotype" w:cs="Tahoma"/>
          <w:bCs/>
          <w:iCs/>
          <w:sz w:val="22"/>
          <w:szCs w:val="22"/>
        </w:rPr>
        <w:t>“</w:t>
      </w:r>
      <w:r w:rsidR="0012554A">
        <w:rPr>
          <w:rFonts w:ascii="Palatino Linotype" w:hAnsi="Palatino Linotype" w:cs="Tahoma"/>
          <w:bCs/>
          <w:iCs/>
          <w:sz w:val="22"/>
          <w:szCs w:val="22"/>
        </w:rPr>
        <w:t xml:space="preserve">Grupo La </w:t>
      </w:r>
      <w:proofErr w:type="spellStart"/>
      <w:r w:rsidR="0012554A">
        <w:rPr>
          <w:rFonts w:ascii="Palatino Linotype" w:hAnsi="Palatino Linotype" w:cs="Tahoma"/>
          <w:bCs/>
          <w:iCs/>
          <w:sz w:val="22"/>
          <w:szCs w:val="22"/>
        </w:rPr>
        <w:t>Trakalosa</w:t>
      </w:r>
      <w:proofErr w:type="spellEnd"/>
      <w:r w:rsidR="0012554A">
        <w:rPr>
          <w:rFonts w:ascii="Palatino Linotype" w:hAnsi="Palatino Linotype" w:cs="Tahoma"/>
          <w:bCs/>
          <w:iCs/>
          <w:sz w:val="22"/>
          <w:szCs w:val="22"/>
        </w:rPr>
        <w:t xml:space="preserve"> de Monterrey</w:t>
      </w:r>
      <w:r w:rsidR="00B73CA3">
        <w:rPr>
          <w:rFonts w:ascii="Palatino Linotype" w:hAnsi="Palatino Linotype" w:cs="Tahoma"/>
          <w:bCs/>
          <w:iCs/>
          <w:sz w:val="22"/>
          <w:szCs w:val="22"/>
        </w:rPr>
        <w:t>”</w:t>
      </w:r>
      <w:r w:rsidR="0012554A">
        <w:rPr>
          <w:rFonts w:ascii="Palatino Linotype" w:hAnsi="Palatino Linotype" w:cs="Tahoma"/>
          <w:bCs/>
          <w:iCs/>
          <w:sz w:val="22"/>
          <w:szCs w:val="22"/>
        </w:rPr>
        <w:t>, el cantante grupero El Bebeto con el H. Ayuntamiento de Tultitlán. Así mismo, adjunta la factu</w:t>
      </w:r>
      <w:r w:rsidR="00E856FF">
        <w:rPr>
          <w:rFonts w:ascii="Palatino Linotype" w:hAnsi="Palatino Linotype" w:cs="Tahoma"/>
          <w:bCs/>
          <w:iCs/>
          <w:sz w:val="22"/>
          <w:szCs w:val="22"/>
        </w:rPr>
        <w:t>ra de pago por la prestación del</w:t>
      </w:r>
      <w:r w:rsidR="0065781B">
        <w:rPr>
          <w:rFonts w:ascii="Palatino Linotype" w:hAnsi="Palatino Linotype" w:cs="Tahoma"/>
          <w:bCs/>
          <w:iCs/>
          <w:sz w:val="22"/>
          <w:szCs w:val="22"/>
        </w:rPr>
        <w:t xml:space="preserve"> servicio por la cantidad de cuatro millones novecientos ochenta y ocho pesos.</w:t>
      </w:r>
      <w:r w:rsidR="00B73CA3">
        <w:rPr>
          <w:rFonts w:ascii="Palatino Linotype" w:hAnsi="Palatino Linotype" w:cs="Tahoma"/>
          <w:bCs/>
          <w:iCs/>
          <w:sz w:val="22"/>
          <w:szCs w:val="22"/>
        </w:rPr>
        <w:t xml:space="preserve"> </w:t>
      </w:r>
    </w:p>
    <w:p w14:paraId="797B9982" w14:textId="77777777" w:rsidR="009909E0" w:rsidRDefault="009909E0" w:rsidP="0012554A">
      <w:pPr>
        <w:spacing w:line="360" w:lineRule="auto"/>
        <w:jc w:val="both"/>
        <w:rPr>
          <w:rFonts w:ascii="Palatino Linotype" w:hAnsi="Palatino Linotype" w:cs="Tahoma"/>
          <w:bCs/>
          <w:iCs/>
          <w:sz w:val="22"/>
          <w:szCs w:val="22"/>
        </w:rPr>
      </w:pPr>
    </w:p>
    <w:p w14:paraId="15BD135B" w14:textId="7B150DED" w:rsidR="009909E0" w:rsidRDefault="00B73CA3" w:rsidP="0012554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Así mismo, e</w:t>
      </w:r>
      <w:r w:rsidR="009909E0">
        <w:rPr>
          <w:rFonts w:ascii="Palatino Linotype" w:hAnsi="Palatino Linotype" w:cs="Tahoma"/>
          <w:bCs/>
          <w:iCs/>
          <w:sz w:val="22"/>
          <w:szCs w:val="22"/>
        </w:rPr>
        <w:t>l Sujeto Obligado adjunto ocho imágenes</w:t>
      </w:r>
      <w:r w:rsidR="002D5714">
        <w:rPr>
          <w:rFonts w:ascii="Palatino Linotype" w:hAnsi="Palatino Linotype" w:cs="Tahoma"/>
          <w:bCs/>
          <w:iCs/>
          <w:sz w:val="22"/>
          <w:szCs w:val="22"/>
        </w:rPr>
        <w:t xml:space="preserve"> que corresponden a</w:t>
      </w:r>
      <w:r>
        <w:rPr>
          <w:rFonts w:ascii="Palatino Linotype" w:hAnsi="Palatino Linotype" w:cs="Tahoma"/>
          <w:bCs/>
          <w:iCs/>
          <w:sz w:val="22"/>
          <w:szCs w:val="22"/>
        </w:rPr>
        <w:t>l contrato celebrado entre  el Representante L</w:t>
      </w:r>
      <w:r w:rsidR="002D5714">
        <w:rPr>
          <w:rFonts w:ascii="Palatino Linotype" w:hAnsi="Palatino Linotype" w:cs="Tahoma"/>
          <w:bCs/>
          <w:iCs/>
          <w:sz w:val="22"/>
          <w:szCs w:val="22"/>
        </w:rPr>
        <w:t xml:space="preserve">egal </w:t>
      </w:r>
      <w:r>
        <w:rPr>
          <w:rFonts w:ascii="Palatino Linotype" w:hAnsi="Palatino Linotype" w:cs="Tahoma"/>
          <w:bCs/>
          <w:iCs/>
          <w:sz w:val="22"/>
          <w:szCs w:val="22"/>
        </w:rPr>
        <w:t xml:space="preserve">y el Ayuntamiento y la factura en versión pública, sin que estos se acompañen por el respectivo Acuerdo de Comité de Transparencia. </w:t>
      </w:r>
    </w:p>
    <w:p w14:paraId="637144CE" w14:textId="77777777" w:rsidR="002D5714" w:rsidRDefault="002D5714" w:rsidP="0012554A">
      <w:pPr>
        <w:spacing w:line="360" w:lineRule="auto"/>
        <w:jc w:val="both"/>
        <w:rPr>
          <w:rFonts w:ascii="Palatino Linotype" w:hAnsi="Palatino Linotype" w:cs="Tahoma"/>
          <w:bCs/>
          <w:iCs/>
          <w:sz w:val="22"/>
          <w:szCs w:val="22"/>
        </w:rPr>
      </w:pPr>
    </w:p>
    <w:p w14:paraId="69CDD43D" w14:textId="495AA944" w:rsidR="002D5714" w:rsidRDefault="002D5714" w:rsidP="0012554A">
      <w:pPr>
        <w:spacing w:line="360" w:lineRule="auto"/>
        <w:jc w:val="both"/>
        <w:rPr>
          <w:rFonts w:ascii="Palatino Linotype" w:hAnsi="Palatino Linotype" w:cs="Tahoma"/>
          <w:sz w:val="22"/>
          <w:szCs w:val="22"/>
          <w:lang w:val="es-ES_tradnl"/>
        </w:rPr>
      </w:pPr>
      <w:r>
        <w:rPr>
          <w:rFonts w:ascii="Palatino Linotype" w:hAnsi="Palatino Linotype" w:cs="Tahoma"/>
          <w:bCs/>
          <w:iCs/>
          <w:sz w:val="22"/>
          <w:szCs w:val="22"/>
        </w:rPr>
        <w:t xml:space="preserve">Por lo que respecta al Recurso de Revisión </w:t>
      </w:r>
      <w:r>
        <w:rPr>
          <w:rFonts w:ascii="Palatino Linotype" w:hAnsi="Palatino Linotype" w:cs="Tahoma"/>
          <w:b/>
          <w:bCs/>
          <w:sz w:val="22"/>
          <w:szCs w:val="22"/>
        </w:rPr>
        <w:t>04072</w:t>
      </w:r>
      <w:r w:rsidRPr="00D60991">
        <w:rPr>
          <w:rFonts w:ascii="Palatino Linotype" w:hAnsi="Palatino Linotype" w:cs="Tahoma"/>
          <w:b/>
          <w:bCs/>
          <w:sz w:val="22"/>
          <w:szCs w:val="22"/>
        </w:rPr>
        <w:t>/INFOEM/IP/RR</w:t>
      </w:r>
      <w:r>
        <w:rPr>
          <w:rFonts w:ascii="Palatino Linotype" w:hAnsi="Palatino Linotype" w:cs="Tahoma"/>
          <w:b/>
          <w:bCs/>
          <w:sz w:val="22"/>
          <w:szCs w:val="22"/>
        </w:rPr>
        <w:t xml:space="preserve">/2018, </w:t>
      </w:r>
      <w:r w:rsidR="00B73CA3">
        <w:rPr>
          <w:rFonts w:ascii="Palatino Linotype" w:hAnsi="Palatino Linotype" w:cs="Tahoma"/>
          <w:bCs/>
          <w:sz w:val="22"/>
          <w:szCs w:val="22"/>
        </w:rPr>
        <w:t>igualmente el</w:t>
      </w:r>
      <w:r>
        <w:rPr>
          <w:rFonts w:ascii="Palatino Linotype" w:hAnsi="Palatino Linotype" w:cs="Tahoma"/>
          <w:b/>
          <w:bCs/>
          <w:sz w:val="22"/>
          <w:szCs w:val="22"/>
        </w:rPr>
        <w:t xml:space="preserve"> </w:t>
      </w:r>
      <w:r w:rsidR="00B73CA3">
        <w:rPr>
          <w:rFonts w:ascii="Palatino Linotype" w:hAnsi="Palatino Linotype" w:cs="Tahoma"/>
          <w:sz w:val="22"/>
          <w:szCs w:val="22"/>
        </w:rPr>
        <w:t xml:space="preserve">once de noviembre </w:t>
      </w:r>
      <w:r w:rsidRPr="00D60991">
        <w:rPr>
          <w:rFonts w:ascii="Palatino Linotype" w:hAnsi="Palatino Linotype" w:cs="Tahoma"/>
          <w:sz w:val="22"/>
          <w:szCs w:val="22"/>
        </w:rPr>
        <w:t>de dos mil dieciocho, se</w:t>
      </w:r>
      <w:r w:rsidRPr="00D60991">
        <w:rPr>
          <w:rFonts w:ascii="Palatino Linotype" w:hAnsi="Palatino Linotype" w:cs="Tahoma"/>
          <w:sz w:val="22"/>
          <w:szCs w:val="22"/>
          <w:lang w:val="es-ES_tradnl"/>
        </w:rPr>
        <w:t xml:space="preserve"> recibió, a través del </w:t>
      </w:r>
      <w:r w:rsidRPr="00D60991">
        <w:rPr>
          <w:rFonts w:ascii="Palatino Linotype" w:hAnsi="Palatino Linotype" w:cs="Tahoma"/>
          <w:sz w:val="22"/>
          <w:szCs w:val="22"/>
        </w:rPr>
        <w:t xml:space="preserve">Sistema de Acceso a la Información Mexiquense </w:t>
      </w:r>
      <w:r w:rsidRPr="00D60991">
        <w:rPr>
          <w:rFonts w:ascii="Palatino Linotype" w:hAnsi="Palatino Linotype" w:cs="Tahoma"/>
          <w:bCs/>
          <w:sz w:val="22"/>
          <w:szCs w:val="22"/>
        </w:rPr>
        <w:t>(SAIMEX)</w:t>
      </w:r>
      <w:r w:rsidRPr="00D60991">
        <w:rPr>
          <w:rFonts w:ascii="Palatino Linotype" w:hAnsi="Palatino Linotype" w:cs="Tahoma"/>
          <w:sz w:val="22"/>
          <w:szCs w:val="22"/>
          <w:lang w:val="es-ES_tradnl"/>
        </w:rPr>
        <w:t xml:space="preserve">, </w:t>
      </w:r>
      <w:r>
        <w:rPr>
          <w:rFonts w:ascii="Palatino Linotype" w:hAnsi="Palatino Linotype" w:cs="Tahoma"/>
          <w:sz w:val="22"/>
          <w:szCs w:val="22"/>
          <w:lang w:val="es-ES_tradnl"/>
        </w:rPr>
        <w:t xml:space="preserve">el Informe Justificado el cual contiene los  mismos documentos electrónicos descritos previamente. </w:t>
      </w:r>
    </w:p>
    <w:p w14:paraId="1D857CBF" w14:textId="77777777" w:rsidR="006A7BF2" w:rsidRDefault="006A7BF2" w:rsidP="0012554A">
      <w:pPr>
        <w:spacing w:line="360" w:lineRule="auto"/>
        <w:jc w:val="both"/>
        <w:rPr>
          <w:rFonts w:ascii="Palatino Linotype" w:hAnsi="Palatino Linotype" w:cs="Tahoma"/>
          <w:sz w:val="22"/>
          <w:szCs w:val="22"/>
          <w:lang w:val="es-ES_tradnl"/>
        </w:rPr>
      </w:pPr>
    </w:p>
    <w:p w14:paraId="5C40B8BA" w14:textId="506A6C85" w:rsidR="006A7BF2" w:rsidRPr="00D63E67" w:rsidRDefault="006A7BF2" w:rsidP="006A7BF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e)</w:t>
      </w:r>
      <w:r>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Vista a la recurrente.</w:t>
      </w:r>
      <w:r>
        <w:rPr>
          <w:rFonts w:ascii="Palatino Linotype" w:eastAsia="Calibri" w:hAnsi="Palatino Linotype" w:cs="Tahoma"/>
          <w:bCs/>
          <w:sz w:val="22"/>
          <w:szCs w:val="22"/>
          <w:lang w:eastAsia="en-US"/>
        </w:rPr>
        <w:t xml:space="preserve"> Con fecha </w:t>
      </w:r>
      <w:r w:rsidR="002D0A37">
        <w:rPr>
          <w:rFonts w:ascii="Palatino Linotype" w:eastAsia="Calibri" w:hAnsi="Palatino Linotype" w:cs="Tahoma"/>
          <w:bCs/>
          <w:sz w:val="22"/>
          <w:szCs w:val="22"/>
          <w:lang w:eastAsia="en-US"/>
        </w:rPr>
        <w:t>siete de enero de dos mil diecinueve</w:t>
      </w:r>
      <w:r>
        <w:rPr>
          <w:rFonts w:ascii="Palatino Linotype" w:eastAsia="Calibri" w:hAnsi="Palatino Linotype" w:cs="Tahoma"/>
          <w:bCs/>
          <w:sz w:val="22"/>
          <w:szCs w:val="22"/>
          <w:lang w:eastAsia="en-US"/>
        </w:rPr>
        <w:t>, con fundamento en el artículo 185, fracción III, de la Ley de Transparencia y Acceso a la Información Pública del Estado de México y Municipios, el Comision</w:t>
      </w:r>
      <w:r w:rsidR="002D0A37">
        <w:rPr>
          <w:rFonts w:ascii="Palatino Linotype" w:eastAsia="Calibri" w:hAnsi="Palatino Linotype" w:cs="Tahoma"/>
          <w:bCs/>
          <w:sz w:val="22"/>
          <w:szCs w:val="22"/>
          <w:lang w:eastAsia="en-US"/>
        </w:rPr>
        <w:t xml:space="preserve">ado Ponente acordó dar vista a los Informes </w:t>
      </w:r>
      <w:r>
        <w:rPr>
          <w:rFonts w:ascii="Palatino Linotype" w:eastAsia="Calibri" w:hAnsi="Palatino Linotype" w:cs="Tahoma"/>
          <w:bCs/>
          <w:sz w:val="22"/>
          <w:szCs w:val="22"/>
          <w:lang w:eastAsia="en-US"/>
        </w:rPr>
        <w:t>Justificado</w:t>
      </w:r>
      <w:r w:rsidR="002D0A37">
        <w:rPr>
          <w:rFonts w:ascii="Palatino Linotype" w:eastAsia="Calibri" w:hAnsi="Palatino Linotype" w:cs="Tahoma"/>
          <w:bCs/>
          <w:sz w:val="22"/>
          <w:szCs w:val="22"/>
          <w:lang w:eastAsia="en-US"/>
        </w:rPr>
        <w:t>s presentado de los</w:t>
      </w:r>
      <w:r>
        <w:rPr>
          <w:rFonts w:ascii="Palatino Linotype" w:eastAsia="Calibri" w:hAnsi="Palatino Linotype" w:cs="Tahoma"/>
          <w:bCs/>
          <w:sz w:val="22"/>
          <w:szCs w:val="22"/>
          <w:lang w:eastAsia="en-US"/>
        </w:rPr>
        <w:t xml:space="preserve"> Recurso de Revisión </w:t>
      </w:r>
      <w:r w:rsidR="002D0A37">
        <w:rPr>
          <w:rFonts w:ascii="Palatino Linotype" w:hAnsi="Palatino Linotype" w:cs="Tahoma"/>
          <w:b/>
          <w:bCs/>
          <w:sz w:val="22"/>
          <w:szCs w:val="22"/>
        </w:rPr>
        <w:t>04071</w:t>
      </w:r>
      <w:r w:rsidRPr="00D60991">
        <w:rPr>
          <w:rFonts w:ascii="Palatino Linotype" w:hAnsi="Palatino Linotype" w:cs="Tahoma"/>
          <w:b/>
          <w:bCs/>
          <w:sz w:val="22"/>
          <w:szCs w:val="22"/>
        </w:rPr>
        <w:t>/INFOEM/IP/RR</w:t>
      </w:r>
      <w:r>
        <w:rPr>
          <w:rFonts w:ascii="Palatino Linotype" w:hAnsi="Palatino Linotype" w:cs="Tahoma"/>
          <w:b/>
          <w:bCs/>
          <w:sz w:val="22"/>
          <w:szCs w:val="22"/>
        </w:rPr>
        <w:t>/2018</w:t>
      </w:r>
      <w:r w:rsidR="002D0A37">
        <w:rPr>
          <w:rFonts w:ascii="Palatino Linotype" w:hAnsi="Palatino Linotype" w:cs="Tahoma"/>
          <w:b/>
          <w:bCs/>
          <w:sz w:val="22"/>
          <w:szCs w:val="22"/>
        </w:rPr>
        <w:t xml:space="preserve"> y 04072</w:t>
      </w:r>
      <w:r w:rsidR="002D0A37" w:rsidRPr="00D60991">
        <w:rPr>
          <w:rFonts w:ascii="Palatino Linotype" w:hAnsi="Palatino Linotype" w:cs="Tahoma"/>
          <w:b/>
          <w:bCs/>
          <w:sz w:val="22"/>
          <w:szCs w:val="22"/>
        </w:rPr>
        <w:t>/INFOEM/IP/RR</w:t>
      </w:r>
      <w:r w:rsidR="002D0A37">
        <w:rPr>
          <w:rFonts w:ascii="Palatino Linotype" w:hAnsi="Palatino Linotype" w:cs="Tahoma"/>
          <w:b/>
          <w:bCs/>
          <w:sz w:val="22"/>
          <w:szCs w:val="22"/>
        </w:rPr>
        <w:t xml:space="preserve">/2018 </w:t>
      </w:r>
      <w:r>
        <w:rPr>
          <w:rFonts w:ascii="Palatino Linotype" w:eastAsia="Calibri" w:hAnsi="Palatino Linotype" w:cs="Tahoma"/>
          <w:bCs/>
          <w:sz w:val="22"/>
          <w:szCs w:val="22"/>
          <w:lang w:eastAsia="en-US"/>
        </w:rPr>
        <w:t xml:space="preserve">, así como de las constancias que lo acompañan, presentadas por el Sujeto Obligado, a la Solicitante, para que en un término no mayor a tres días hábiles, contados a partir del día hábil siguiente a la notificación de las mismas, manifestara lo que a su derecho conviniera. </w:t>
      </w:r>
      <w:r>
        <w:rPr>
          <w:rFonts w:ascii="Palatino Linotype" w:hAnsi="Palatino Linotype" w:cs="Tahoma"/>
          <w:bCs/>
          <w:sz w:val="22"/>
          <w:szCs w:val="22"/>
        </w:rPr>
        <w:t>Es de precisar que el Recurrente no presentó ningún tipo de manifestaciones o alegatos.</w:t>
      </w:r>
    </w:p>
    <w:p w14:paraId="63B09C24" w14:textId="77777777" w:rsidR="00A4286C" w:rsidRPr="000D2301" w:rsidRDefault="00A4286C" w:rsidP="000D2301">
      <w:pPr>
        <w:spacing w:line="360" w:lineRule="auto"/>
        <w:jc w:val="both"/>
        <w:rPr>
          <w:rFonts w:ascii="Palatino Linotype" w:hAnsi="Palatino Linotype" w:cs="Tahoma"/>
          <w:sz w:val="22"/>
          <w:szCs w:val="22"/>
        </w:rPr>
      </w:pPr>
    </w:p>
    <w:p w14:paraId="64B4574C" w14:textId="6B47E8BF" w:rsidR="00172132" w:rsidRDefault="00B73CA3" w:rsidP="000D2301">
      <w:pPr>
        <w:spacing w:line="360" w:lineRule="auto"/>
        <w:jc w:val="both"/>
        <w:rPr>
          <w:rFonts w:ascii="Palatino Linotype" w:eastAsia="Calibri" w:hAnsi="Palatino Linotype" w:cs="Tahoma"/>
          <w:bCs/>
          <w:sz w:val="22"/>
          <w:szCs w:val="22"/>
          <w:lang w:eastAsia="en-US"/>
        </w:rPr>
      </w:pPr>
      <w:r>
        <w:rPr>
          <w:rFonts w:ascii="Palatino Linotype" w:hAnsi="Palatino Linotype" w:cs="Tahoma"/>
          <w:b/>
          <w:sz w:val="22"/>
          <w:szCs w:val="22"/>
        </w:rPr>
        <w:t>d</w:t>
      </w:r>
      <w:r w:rsidR="00172132" w:rsidRPr="000D2301">
        <w:rPr>
          <w:rFonts w:ascii="Palatino Linotype" w:hAnsi="Palatino Linotype" w:cs="Tahoma"/>
          <w:b/>
          <w:sz w:val="22"/>
          <w:szCs w:val="22"/>
        </w:rPr>
        <w:t xml:space="preserve">) Ampliación: </w:t>
      </w:r>
      <w:r w:rsidR="00320B26" w:rsidRPr="00B73CA3">
        <w:rPr>
          <w:rFonts w:ascii="Palatino Linotype" w:hAnsi="Palatino Linotype" w:cs="Tahoma"/>
          <w:sz w:val="22"/>
          <w:szCs w:val="22"/>
        </w:rPr>
        <w:t>E</w:t>
      </w:r>
      <w:r w:rsidR="00320B26" w:rsidRPr="00B73CA3">
        <w:rPr>
          <w:rFonts w:ascii="Palatino Linotype" w:eastAsia="Calibri" w:hAnsi="Palatino Linotype" w:cs="Tahoma"/>
          <w:bCs/>
          <w:sz w:val="22"/>
          <w:szCs w:val="22"/>
          <w:lang w:eastAsia="en-US"/>
        </w:rPr>
        <w:t xml:space="preserve">n </w:t>
      </w:r>
      <w:r w:rsidR="005B4400" w:rsidRPr="00B73CA3">
        <w:rPr>
          <w:rFonts w:ascii="Palatino Linotype" w:eastAsia="Calibri" w:hAnsi="Palatino Linotype" w:cs="Tahoma"/>
          <w:bCs/>
          <w:sz w:val="22"/>
          <w:szCs w:val="22"/>
          <w:lang w:eastAsia="en-US"/>
        </w:rPr>
        <w:t>fecha</w:t>
      </w:r>
      <w:r w:rsidR="005B4400">
        <w:rPr>
          <w:rFonts w:ascii="Palatino Linotype" w:eastAsia="Calibri" w:hAnsi="Palatino Linotype" w:cs="Tahoma"/>
          <w:bCs/>
          <w:sz w:val="22"/>
          <w:szCs w:val="22"/>
          <w:lang w:eastAsia="en-US"/>
        </w:rPr>
        <w:t xml:space="preserve"> </w:t>
      </w:r>
      <w:r w:rsidR="00CD7C65">
        <w:rPr>
          <w:rFonts w:ascii="Palatino Linotype" w:eastAsia="Calibri" w:hAnsi="Palatino Linotype" w:cs="Tahoma"/>
          <w:bCs/>
          <w:sz w:val="22"/>
          <w:szCs w:val="22"/>
          <w:lang w:eastAsia="en-US"/>
        </w:rPr>
        <w:t xml:space="preserve">once </w:t>
      </w:r>
      <w:r w:rsidR="00A4286C" w:rsidRPr="000D2301">
        <w:rPr>
          <w:rFonts w:ascii="Palatino Linotype" w:eastAsia="Calibri" w:hAnsi="Palatino Linotype" w:cs="Tahoma"/>
          <w:bCs/>
          <w:sz w:val="22"/>
          <w:szCs w:val="22"/>
          <w:lang w:eastAsia="en-US"/>
        </w:rPr>
        <w:t>de dic</w:t>
      </w:r>
      <w:r w:rsidR="00172132" w:rsidRPr="000D2301">
        <w:rPr>
          <w:rFonts w:ascii="Palatino Linotype" w:eastAsia="Calibri" w:hAnsi="Palatino Linotype" w:cs="Tahoma"/>
          <w:bCs/>
          <w:sz w:val="22"/>
          <w:szCs w:val="22"/>
          <w:lang w:eastAsia="en-US"/>
        </w:rPr>
        <w:t xml:space="preserve">iembre de dos mil dieciocho, el Comisionado Ponente, con fundamento en lo dispuesto por el artículo 181, párrafo tercero, de la Ley de Transparencia y Acceso a la Información Pública del Estado de México y Municipios, </w:t>
      </w:r>
      <w:r w:rsidR="00172132" w:rsidRPr="000D2301">
        <w:rPr>
          <w:rFonts w:ascii="Palatino Linotype" w:eastAsia="Calibri" w:hAnsi="Palatino Linotype" w:cs="Tahoma"/>
          <w:b/>
          <w:bCs/>
          <w:sz w:val="22"/>
          <w:szCs w:val="22"/>
          <w:lang w:eastAsia="en-US"/>
        </w:rPr>
        <w:t>acordó ampliar</w:t>
      </w:r>
      <w:r w:rsidR="00172132" w:rsidRPr="000D2301">
        <w:rPr>
          <w:rFonts w:ascii="Palatino Linotype" w:eastAsia="Calibri" w:hAnsi="Palatino Linotype" w:cs="Tahoma"/>
          <w:bCs/>
          <w:sz w:val="22"/>
          <w:szCs w:val="22"/>
          <w:lang w:eastAsia="en-US"/>
        </w:rPr>
        <w:t xml:space="preserve"> </w:t>
      </w:r>
      <w:r w:rsidR="006A7BF2">
        <w:rPr>
          <w:rFonts w:ascii="Palatino Linotype" w:eastAsia="Calibri" w:hAnsi="Palatino Linotype" w:cs="Tahoma"/>
          <w:bCs/>
          <w:sz w:val="22"/>
          <w:szCs w:val="22"/>
          <w:lang w:eastAsia="en-US"/>
        </w:rPr>
        <w:t>los</w:t>
      </w:r>
      <w:r w:rsidR="00320B26">
        <w:rPr>
          <w:rFonts w:ascii="Palatino Linotype" w:eastAsia="Calibri" w:hAnsi="Palatino Linotype" w:cs="Tahoma"/>
          <w:bCs/>
          <w:sz w:val="22"/>
          <w:szCs w:val="22"/>
          <w:lang w:eastAsia="en-US"/>
        </w:rPr>
        <w:t xml:space="preserve"> Recurso</w:t>
      </w:r>
      <w:r w:rsidR="006A7BF2">
        <w:rPr>
          <w:rFonts w:ascii="Palatino Linotype" w:eastAsia="Calibri" w:hAnsi="Palatino Linotype" w:cs="Tahoma"/>
          <w:bCs/>
          <w:sz w:val="22"/>
          <w:szCs w:val="22"/>
          <w:lang w:eastAsia="en-US"/>
        </w:rPr>
        <w:t>s</w:t>
      </w:r>
      <w:r w:rsidR="00320B26">
        <w:rPr>
          <w:rFonts w:ascii="Palatino Linotype" w:eastAsia="Calibri" w:hAnsi="Palatino Linotype" w:cs="Tahoma"/>
          <w:bCs/>
          <w:sz w:val="22"/>
          <w:szCs w:val="22"/>
          <w:lang w:eastAsia="en-US"/>
        </w:rPr>
        <w:t xml:space="preserve"> de Revisión </w:t>
      </w:r>
      <w:r w:rsidR="00320B26" w:rsidRPr="006A7BF2">
        <w:rPr>
          <w:rFonts w:ascii="Palatino Linotype" w:eastAsia="Calibri" w:hAnsi="Palatino Linotype" w:cs="Tahoma"/>
          <w:b/>
          <w:bCs/>
          <w:sz w:val="22"/>
          <w:szCs w:val="22"/>
          <w:lang w:eastAsia="en-US"/>
        </w:rPr>
        <w:t>0</w:t>
      </w:r>
      <w:r w:rsidR="00CD7C65" w:rsidRPr="006A7BF2">
        <w:rPr>
          <w:rFonts w:ascii="Palatino Linotype" w:eastAsia="Calibri" w:hAnsi="Palatino Linotype" w:cs="Tahoma"/>
          <w:b/>
          <w:bCs/>
          <w:sz w:val="22"/>
          <w:szCs w:val="22"/>
          <w:lang w:eastAsia="en-US"/>
        </w:rPr>
        <w:t>4071</w:t>
      </w:r>
      <w:r w:rsidR="00320B26" w:rsidRPr="006A7BF2">
        <w:rPr>
          <w:rFonts w:ascii="Palatino Linotype" w:eastAsia="Calibri" w:hAnsi="Palatino Linotype" w:cs="Tahoma"/>
          <w:b/>
          <w:bCs/>
          <w:sz w:val="22"/>
          <w:szCs w:val="22"/>
          <w:lang w:eastAsia="en-US"/>
        </w:rPr>
        <w:t>/INFOEM/IP/RR/2018</w:t>
      </w:r>
      <w:r w:rsidR="00CD7C65" w:rsidRPr="006A7BF2">
        <w:rPr>
          <w:rFonts w:ascii="Palatino Linotype" w:eastAsia="Calibri" w:hAnsi="Palatino Linotype" w:cs="Tahoma"/>
          <w:b/>
          <w:bCs/>
          <w:sz w:val="22"/>
          <w:szCs w:val="22"/>
          <w:lang w:eastAsia="en-US"/>
        </w:rPr>
        <w:t xml:space="preserve"> y 04072/INFOEM/IP/RR/2018</w:t>
      </w:r>
      <w:r w:rsidR="00CD7C65">
        <w:rPr>
          <w:rFonts w:ascii="Palatino Linotype" w:eastAsia="Calibri" w:hAnsi="Palatino Linotype" w:cs="Tahoma"/>
          <w:bCs/>
          <w:sz w:val="22"/>
          <w:szCs w:val="22"/>
          <w:lang w:eastAsia="en-US"/>
        </w:rPr>
        <w:t xml:space="preserve"> </w:t>
      </w:r>
      <w:r w:rsidR="00320B26">
        <w:rPr>
          <w:rFonts w:ascii="Palatino Linotype" w:eastAsia="Calibri" w:hAnsi="Palatino Linotype" w:cs="Tahoma"/>
          <w:bCs/>
          <w:sz w:val="22"/>
          <w:szCs w:val="22"/>
          <w:lang w:eastAsia="en-US"/>
        </w:rPr>
        <w:t xml:space="preserve"> </w:t>
      </w:r>
      <w:r w:rsidR="00172132" w:rsidRPr="000D2301">
        <w:rPr>
          <w:rFonts w:ascii="Palatino Linotype" w:eastAsia="Calibri" w:hAnsi="Palatino Linotype" w:cs="Tahoma"/>
          <w:bCs/>
          <w:sz w:val="22"/>
          <w:szCs w:val="22"/>
          <w:lang w:eastAsia="en-US"/>
        </w:rPr>
        <w:t xml:space="preserve">por un periodo de quince días hábiles, el plazo para resolver </w:t>
      </w:r>
      <w:r w:rsidR="001E580C">
        <w:rPr>
          <w:rFonts w:ascii="Palatino Linotype" w:eastAsia="Calibri" w:hAnsi="Palatino Linotype" w:cs="Tahoma"/>
          <w:bCs/>
          <w:sz w:val="22"/>
          <w:szCs w:val="22"/>
          <w:lang w:eastAsia="en-US"/>
        </w:rPr>
        <w:t>los</w:t>
      </w:r>
      <w:r w:rsidR="001E580C" w:rsidRPr="000D2301">
        <w:rPr>
          <w:rFonts w:ascii="Palatino Linotype" w:eastAsia="Calibri" w:hAnsi="Palatino Linotype" w:cs="Tahoma"/>
          <w:bCs/>
          <w:sz w:val="22"/>
          <w:szCs w:val="22"/>
          <w:lang w:eastAsia="en-US"/>
        </w:rPr>
        <w:t xml:space="preserve"> </w:t>
      </w:r>
      <w:r w:rsidR="001E580C">
        <w:rPr>
          <w:rFonts w:ascii="Palatino Linotype" w:eastAsia="Calibri" w:hAnsi="Palatino Linotype" w:cs="Tahoma"/>
          <w:bCs/>
          <w:sz w:val="22"/>
          <w:szCs w:val="22"/>
          <w:lang w:eastAsia="en-US"/>
        </w:rPr>
        <w:t>R</w:t>
      </w:r>
      <w:r w:rsidR="001E580C" w:rsidRPr="000D2301">
        <w:rPr>
          <w:rFonts w:ascii="Palatino Linotype" w:eastAsia="Calibri" w:hAnsi="Palatino Linotype" w:cs="Tahoma"/>
          <w:bCs/>
          <w:sz w:val="22"/>
          <w:szCs w:val="22"/>
          <w:lang w:eastAsia="en-US"/>
        </w:rPr>
        <w:t xml:space="preserve">ecurso </w:t>
      </w:r>
      <w:r w:rsidR="00172132" w:rsidRPr="000D2301">
        <w:rPr>
          <w:rFonts w:ascii="Palatino Linotype" w:eastAsia="Calibri" w:hAnsi="Palatino Linotype" w:cs="Tahoma"/>
          <w:bCs/>
          <w:sz w:val="22"/>
          <w:szCs w:val="22"/>
          <w:lang w:eastAsia="en-US"/>
        </w:rPr>
        <w:t xml:space="preserve">de </w:t>
      </w:r>
      <w:r w:rsidR="001E580C">
        <w:rPr>
          <w:rFonts w:ascii="Palatino Linotype" w:eastAsia="Calibri" w:hAnsi="Palatino Linotype" w:cs="Tahoma"/>
          <w:bCs/>
          <w:sz w:val="22"/>
          <w:szCs w:val="22"/>
          <w:lang w:eastAsia="en-US"/>
        </w:rPr>
        <w:t>R</w:t>
      </w:r>
      <w:r w:rsidR="001E580C" w:rsidRPr="000D2301">
        <w:rPr>
          <w:rFonts w:ascii="Palatino Linotype" w:eastAsia="Calibri" w:hAnsi="Palatino Linotype" w:cs="Tahoma"/>
          <w:bCs/>
          <w:sz w:val="22"/>
          <w:szCs w:val="22"/>
          <w:lang w:eastAsia="en-US"/>
        </w:rPr>
        <w:t xml:space="preserve">evisión </w:t>
      </w:r>
      <w:r w:rsidR="00172132" w:rsidRPr="000D2301">
        <w:rPr>
          <w:rFonts w:ascii="Palatino Linotype" w:eastAsia="Calibri" w:hAnsi="Palatino Linotype" w:cs="Tahoma"/>
          <w:bCs/>
          <w:sz w:val="22"/>
          <w:szCs w:val="22"/>
          <w:lang w:eastAsia="en-US"/>
        </w:rPr>
        <w:t>que nos ocupa</w:t>
      </w:r>
      <w:r w:rsidR="001E580C">
        <w:rPr>
          <w:rFonts w:ascii="Palatino Linotype" w:eastAsia="Calibri" w:hAnsi="Palatino Linotype" w:cs="Tahoma"/>
          <w:bCs/>
          <w:sz w:val="22"/>
          <w:szCs w:val="22"/>
          <w:lang w:eastAsia="en-US"/>
        </w:rPr>
        <w:t>n</w:t>
      </w:r>
      <w:r w:rsidR="00172132" w:rsidRPr="000D2301">
        <w:rPr>
          <w:rFonts w:ascii="Palatino Linotype" w:eastAsia="Calibri" w:hAnsi="Palatino Linotype" w:cs="Tahoma"/>
          <w:bCs/>
          <w:sz w:val="22"/>
          <w:szCs w:val="22"/>
          <w:lang w:eastAsia="en-US"/>
        </w:rPr>
        <w:t>; acto que fue notificado</w:t>
      </w:r>
      <w:r>
        <w:rPr>
          <w:rFonts w:ascii="Palatino Linotype" w:eastAsia="Calibri" w:hAnsi="Palatino Linotype" w:cs="Tahoma"/>
          <w:bCs/>
          <w:sz w:val="22"/>
          <w:szCs w:val="22"/>
          <w:lang w:eastAsia="en-US"/>
        </w:rPr>
        <w:t xml:space="preserve"> el día trece de diciembre de dos mil diecinueve</w:t>
      </w:r>
      <w:r w:rsidR="00172132" w:rsidRPr="000D2301">
        <w:rPr>
          <w:rFonts w:ascii="Palatino Linotype" w:eastAsia="Calibri" w:hAnsi="Palatino Linotype" w:cs="Tahoma"/>
          <w:bCs/>
          <w:sz w:val="22"/>
          <w:szCs w:val="22"/>
          <w:lang w:eastAsia="en-US"/>
        </w:rPr>
        <w:t xml:space="preserve"> a las partes mediante el Sistema de Acceso a la Información Mexiquense</w:t>
      </w:r>
      <w:r w:rsidR="001E580C">
        <w:rPr>
          <w:rFonts w:ascii="Palatino Linotype" w:eastAsia="Calibri" w:hAnsi="Palatino Linotype" w:cs="Tahoma"/>
          <w:bCs/>
          <w:sz w:val="22"/>
          <w:szCs w:val="22"/>
          <w:lang w:eastAsia="en-US"/>
        </w:rPr>
        <w:t xml:space="preserve"> (SAIMEX)</w:t>
      </w:r>
      <w:r w:rsidR="00CD7C65">
        <w:rPr>
          <w:rFonts w:ascii="Palatino Linotype" w:eastAsia="Calibri" w:hAnsi="Palatino Linotype" w:cs="Tahoma"/>
          <w:bCs/>
          <w:sz w:val="22"/>
          <w:szCs w:val="22"/>
          <w:lang w:eastAsia="en-US"/>
        </w:rPr>
        <w:t>.</w:t>
      </w:r>
    </w:p>
    <w:p w14:paraId="57BA26A0" w14:textId="77777777" w:rsidR="00B73CA3" w:rsidRPr="000D2301" w:rsidRDefault="00B73CA3" w:rsidP="000D2301">
      <w:pPr>
        <w:spacing w:line="360" w:lineRule="auto"/>
        <w:jc w:val="both"/>
        <w:rPr>
          <w:rFonts w:ascii="Palatino Linotype" w:eastAsia="Calibri" w:hAnsi="Palatino Linotype" w:cs="Tahoma"/>
          <w:bCs/>
          <w:sz w:val="22"/>
          <w:szCs w:val="22"/>
          <w:lang w:eastAsia="en-US"/>
        </w:rPr>
      </w:pPr>
    </w:p>
    <w:p w14:paraId="31A3106E" w14:textId="1D46CC0C" w:rsidR="00B73CA3" w:rsidRPr="000D2301" w:rsidRDefault="00B73CA3" w:rsidP="00B73CA3">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Pr="000D2301">
        <w:rPr>
          <w:rFonts w:ascii="Palatino Linotype" w:hAnsi="Palatino Linotype" w:cs="Tahoma"/>
          <w:b/>
          <w:sz w:val="22"/>
          <w:szCs w:val="22"/>
        </w:rPr>
        <w:t>) Cierre de instrucción:</w:t>
      </w:r>
      <w:r w:rsidRPr="000D2301">
        <w:rPr>
          <w:rFonts w:ascii="Palatino Linotype" w:hAnsi="Palatino Linotype" w:cs="Tahoma"/>
          <w:sz w:val="22"/>
          <w:szCs w:val="22"/>
        </w:rPr>
        <w:t xml:space="preserve"> El </w:t>
      </w:r>
      <w:r w:rsidR="002D0A37">
        <w:rPr>
          <w:rFonts w:ascii="Palatino Linotype" w:hAnsi="Palatino Linotype" w:cs="Tahoma"/>
          <w:sz w:val="22"/>
          <w:szCs w:val="22"/>
        </w:rPr>
        <w:t>once</w:t>
      </w:r>
      <w:r>
        <w:rPr>
          <w:rFonts w:ascii="Palatino Linotype" w:hAnsi="Palatino Linotype" w:cs="Tahoma"/>
          <w:sz w:val="22"/>
          <w:szCs w:val="22"/>
        </w:rPr>
        <w:t xml:space="preserve"> de enero de dos mil diecinueve</w:t>
      </w:r>
      <w:r w:rsidRPr="000D2301">
        <w:rPr>
          <w:rFonts w:ascii="Palatino Linotype" w:hAnsi="Palatino Linotype" w:cs="Tahoma"/>
          <w:sz w:val="22"/>
          <w:szCs w:val="22"/>
        </w:rPr>
        <w:t>,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el cual que fue notificado a las partes el mismo día, a través del Sistema de Acceso a la Información Mexiquense (SAIMEX).</w:t>
      </w:r>
    </w:p>
    <w:p w14:paraId="1F7849CF" w14:textId="77777777" w:rsidR="00172132" w:rsidRPr="000D2301" w:rsidRDefault="00172132" w:rsidP="000D2301">
      <w:pPr>
        <w:spacing w:line="360" w:lineRule="auto"/>
        <w:jc w:val="both"/>
        <w:rPr>
          <w:rFonts w:ascii="Palatino Linotype" w:hAnsi="Palatino Linotype" w:cs="Tahoma"/>
          <w:sz w:val="22"/>
          <w:szCs w:val="22"/>
        </w:rPr>
      </w:pPr>
    </w:p>
    <w:p w14:paraId="3FD21329" w14:textId="005716BB" w:rsidR="004F2D88" w:rsidRDefault="004F2D88" w:rsidP="000D2301">
      <w:pPr>
        <w:spacing w:line="360" w:lineRule="auto"/>
        <w:jc w:val="both"/>
        <w:rPr>
          <w:rFonts w:ascii="Palatino Linotype" w:hAnsi="Palatino Linotype" w:cs="Tahoma"/>
          <w:color w:val="000000"/>
          <w:sz w:val="22"/>
          <w:szCs w:val="22"/>
        </w:rPr>
      </w:pPr>
      <w:r w:rsidRPr="000D2301">
        <w:rPr>
          <w:rFonts w:ascii="Palatino Linotype" w:hAnsi="Palatino Linotype" w:cs="Tahoma"/>
          <w:color w:val="000000"/>
          <w:sz w:val="22"/>
          <w:szCs w:val="22"/>
        </w:rPr>
        <w:t xml:space="preserve">En </w:t>
      </w:r>
      <w:r w:rsidR="00367F82" w:rsidRPr="000D2301">
        <w:rPr>
          <w:rFonts w:ascii="Palatino Linotype" w:hAnsi="Palatino Linotype" w:cs="Tahoma"/>
          <w:color w:val="000000"/>
          <w:sz w:val="22"/>
          <w:szCs w:val="22"/>
        </w:rPr>
        <w:t>razón de que fue debidamente su</w:t>
      </w:r>
      <w:r w:rsidRPr="000D2301">
        <w:rPr>
          <w:rFonts w:ascii="Palatino Linotype" w:hAnsi="Palatino Linotype" w:cs="Tahoma"/>
          <w:color w:val="000000"/>
          <w:sz w:val="22"/>
          <w:szCs w:val="22"/>
        </w:rPr>
        <w:t xml:space="preserve">stanciado el expediente </w:t>
      </w:r>
      <w:r w:rsidR="00367F82" w:rsidRPr="000D2301">
        <w:rPr>
          <w:rFonts w:ascii="Palatino Linotype" w:hAnsi="Palatino Linotype" w:cs="Tahoma"/>
          <w:color w:val="000000"/>
          <w:sz w:val="22"/>
          <w:szCs w:val="22"/>
        </w:rPr>
        <w:t xml:space="preserve">electrónico </w:t>
      </w:r>
      <w:r w:rsidRPr="000D2301">
        <w:rPr>
          <w:rFonts w:ascii="Palatino Linotype" w:hAnsi="Palatino Linotype" w:cs="Tahoma"/>
          <w:color w:val="000000"/>
          <w:sz w:val="22"/>
          <w:szCs w:val="22"/>
        </w:rPr>
        <w:t>y no exist</w:t>
      </w:r>
      <w:r w:rsidR="00367F82" w:rsidRPr="000D2301">
        <w:rPr>
          <w:rFonts w:ascii="Palatino Linotype" w:hAnsi="Palatino Linotype" w:cs="Tahoma"/>
          <w:color w:val="000000"/>
          <w:sz w:val="22"/>
          <w:szCs w:val="22"/>
        </w:rPr>
        <w:t>e</w:t>
      </w:r>
      <w:r w:rsidRPr="000D2301">
        <w:rPr>
          <w:rFonts w:ascii="Palatino Linotype" w:hAnsi="Palatino Linotype" w:cs="Tahoma"/>
          <w:color w:val="000000"/>
          <w:sz w:val="22"/>
          <w:szCs w:val="22"/>
        </w:rPr>
        <w:t xml:space="preserve"> dilige</w:t>
      </w:r>
      <w:r w:rsidR="00015774" w:rsidRPr="000D2301">
        <w:rPr>
          <w:rFonts w:ascii="Palatino Linotype" w:hAnsi="Palatino Linotype" w:cs="Tahoma"/>
          <w:color w:val="000000"/>
          <w:sz w:val="22"/>
          <w:szCs w:val="22"/>
        </w:rPr>
        <w:t>ncia pendiente por</w:t>
      </w:r>
      <w:r w:rsidR="00367F82" w:rsidRPr="000D2301">
        <w:rPr>
          <w:rFonts w:ascii="Palatino Linotype" w:hAnsi="Palatino Linotype" w:cs="Tahoma"/>
          <w:color w:val="000000"/>
          <w:sz w:val="22"/>
          <w:szCs w:val="22"/>
        </w:rPr>
        <w:t xml:space="preserve"> desahog</w:t>
      </w:r>
      <w:r w:rsidR="00015774" w:rsidRPr="000D2301">
        <w:rPr>
          <w:rFonts w:ascii="Palatino Linotype" w:hAnsi="Palatino Linotype" w:cs="Tahoma"/>
          <w:color w:val="000000"/>
          <w:sz w:val="22"/>
          <w:szCs w:val="22"/>
        </w:rPr>
        <w:t>ar</w:t>
      </w:r>
      <w:r w:rsidR="00367F82" w:rsidRPr="000D2301">
        <w:rPr>
          <w:rFonts w:ascii="Palatino Linotype" w:hAnsi="Palatino Linotype" w:cs="Tahoma"/>
          <w:color w:val="000000"/>
          <w:sz w:val="22"/>
          <w:szCs w:val="22"/>
        </w:rPr>
        <w:t xml:space="preserve">, se </w:t>
      </w:r>
      <w:r w:rsidRPr="000D2301">
        <w:rPr>
          <w:rFonts w:ascii="Palatino Linotype" w:hAnsi="Palatino Linotype" w:cs="Tahoma"/>
          <w:color w:val="000000"/>
          <w:sz w:val="22"/>
          <w:szCs w:val="22"/>
        </w:rPr>
        <w:t>emit</w:t>
      </w:r>
      <w:r w:rsidR="00367F82" w:rsidRPr="000D2301">
        <w:rPr>
          <w:rFonts w:ascii="Palatino Linotype" w:hAnsi="Palatino Linotype" w:cs="Tahoma"/>
          <w:color w:val="000000"/>
          <w:sz w:val="22"/>
          <w:szCs w:val="22"/>
        </w:rPr>
        <w:t>e</w:t>
      </w:r>
      <w:r w:rsidRPr="000D2301">
        <w:rPr>
          <w:rFonts w:ascii="Palatino Linotype" w:hAnsi="Palatino Linotype" w:cs="Tahoma"/>
          <w:color w:val="000000"/>
          <w:sz w:val="22"/>
          <w:szCs w:val="22"/>
        </w:rPr>
        <w:t xml:space="preserve"> la resolución que conforme a Derecho proceda, </w:t>
      </w:r>
      <w:r w:rsidR="00080E50" w:rsidRPr="000D2301">
        <w:rPr>
          <w:rFonts w:ascii="Palatino Linotype" w:hAnsi="Palatino Linotype" w:cs="Tahoma"/>
          <w:color w:val="000000"/>
          <w:sz w:val="22"/>
          <w:szCs w:val="22"/>
        </w:rPr>
        <w:t>de acuerdo con</w:t>
      </w:r>
      <w:r w:rsidRPr="000D2301">
        <w:rPr>
          <w:rFonts w:ascii="Palatino Linotype" w:hAnsi="Palatino Linotype" w:cs="Tahoma"/>
          <w:color w:val="000000"/>
          <w:sz w:val="22"/>
          <w:szCs w:val="22"/>
        </w:rPr>
        <w:t xml:space="preserve"> l</w:t>
      </w:r>
      <w:r w:rsidR="00570CFD" w:rsidRPr="000D2301">
        <w:rPr>
          <w:rFonts w:ascii="Palatino Linotype" w:hAnsi="Palatino Linotype" w:cs="Tahoma"/>
          <w:color w:val="000000"/>
          <w:sz w:val="22"/>
          <w:szCs w:val="22"/>
        </w:rPr>
        <w:t>o</w:t>
      </w:r>
      <w:r w:rsidRPr="000D2301">
        <w:rPr>
          <w:rFonts w:ascii="Palatino Linotype" w:hAnsi="Palatino Linotype" w:cs="Tahoma"/>
          <w:color w:val="000000"/>
          <w:sz w:val="22"/>
          <w:szCs w:val="22"/>
        </w:rPr>
        <w:t xml:space="preserve">s siguientes: </w:t>
      </w:r>
    </w:p>
    <w:p w14:paraId="4EC99881" w14:textId="77777777" w:rsidR="002D0A37" w:rsidRDefault="002D0A37" w:rsidP="000D2301">
      <w:pPr>
        <w:spacing w:line="360" w:lineRule="auto"/>
        <w:jc w:val="both"/>
        <w:rPr>
          <w:rFonts w:ascii="Palatino Linotype" w:hAnsi="Palatino Linotype" w:cs="Tahoma"/>
          <w:color w:val="000000"/>
          <w:sz w:val="22"/>
          <w:szCs w:val="22"/>
        </w:rPr>
      </w:pPr>
    </w:p>
    <w:p w14:paraId="59C4AFAD" w14:textId="77777777" w:rsidR="002D0A37" w:rsidRPr="00985849" w:rsidRDefault="002D0A37" w:rsidP="002D0A37">
      <w:pPr>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CONSIDERANDOS:</w:t>
      </w:r>
    </w:p>
    <w:p w14:paraId="69947136" w14:textId="77777777" w:rsidR="002D0A37" w:rsidRPr="00985849" w:rsidRDefault="002D0A37" w:rsidP="002D0A37">
      <w:pPr>
        <w:spacing w:line="360" w:lineRule="auto"/>
        <w:jc w:val="center"/>
        <w:rPr>
          <w:rFonts w:ascii="Palatino Linotype" w:hAnsi="Palatino Linotype" w:cs="Tahoma"/>
          <w:b/>
          <w:sz w:val="22"/>
          <w:szCs w:val="22"/>
        </w:rPr>
      </w:pPr>
    </w:p>
    <w:p w14:paraId="7EC81DFF" w14:textId="77777777" w:rsidR="002D0A37" w:rsidRPr="00985849" w:rsidRDefault="002D0A37" w:rsidP="002D0A37">
      <w:pPr>
        <w:autoSpaceDE w:val="0"/>
        <w:autoSpaceDN w:val="0"/>
        <w:adjustRightInd w:val="0"/>
        <w:spacing w:line="360" w:lineRule="auto"/>
        <w:jc w:val="both"/>
        <w:rPr>
          <w:rFonts w:ascii="Palatino Linotype" w:hAnsi="Palatino Linotype" w:cs="Tahoma"/>
          <w:b/>
          <w:sz w:val="22"/>
          <w:szCs w:val="22"/>
        </w:rPr>
      </w:pPr>
      <w:r w:rsidRPr="00985849">
        <w:rPr>
          <w:rFonts w:ascii="Palatino Linotype" w:eastAsia="Calibri" w:hAnsi="Palatino Linotype" w:cs="Tahoma"/>
          <w:b/>
          <w:color w:val="000000"/>
          <w:sz w:val="22"/>
          <w:szCs w:val="22"/>
          <w:lang w:eastAsia="es-MX"/>
        </w:rPr>
        <w:t>PRIMER</w:t>
      </w:r>
      <w:r>
        <w:rPr>
          <w:rFonts w:ascii="Palatino Linotype" w:eastAsia="Calibri" w:hAnsi="Palatino Linotype" w:cs="Tahoma"/>
          <w:b/>
          <w:color w:val="000000"/>
          <w:sz w:val="22"/>
          <w:szCs w:val="22"/>
          <w:lang w:eastAsia="es-MX"/>
        </w:rPr>
        <w:t>O</w:t>
      </w:r>
      <w:r w:rsidRPr="00985849">
        <w:rPr>
          <w:rFonts w:ascii="Palatino Linotype" w:eastAsia="Calibri" w:hAnsi="Palatino Linotype" w:cs="Tahoma"/>
          <w:color w:val="000000"/>
          <w:sz w:val="22"/>
          <w:szCs w:val="22"/>
          <w:lang w:eastAsia="es-MX"/>
        </w:rPr>
        <w:t xml:space="preserve">. </w:t>
      </w:r>
      <w:r w:rsidRPr="00985849">
        <w:rPr>
          <w:rFonts w:ascii="Palatino Linotype" w:hAnsi="Palatino Linotype" w:cs="Tahoma"/>
          <w:b/>
          <w:sz w:val="22"/>
          <w:szCs w:val="22"/>
        </w:rPr>
        <w:t>Competencia.</w:t>
      </w:r>
    </w:p>
    <w:p w14:paraId="5E33C9BA" w14:textId="77777777" w:rsidR="002D0A37" w:rsidRPr="00985849" w:rsidRDefault="002D0A37" w:rsidP="002D0A37">
      <w:pPr>
        <w:autoSpaceDE w:val="0"/>
        <w:autoSpaceDN w:val="0"/>
        <w:adjustRightInd w:val="0"/>
        <w:spacing w:line="360" w:lineRule="auto"/>
        <w:jc w:val="both"/>
        <w:rPr>
          <w:rFonts w:ascii="Palatino Linotype" w:hAnsi="Palatino Linotype" w:cs="Tahoma"/>
          <w:sz w:val="22"/>
          <w:szCs w:val="22"/>
        </w:rPr>
      </w:pPr>
    </w:p>
    <w:p w14:paraId="03CEDBC9" w14:textId="55922F60" w:rsidR="002D0A37" w:rsidRPr="00985849" w:rsidRDefault="002D0A37" w:rsidP="002D0A37">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6º, apartado A de la Constitución Política de los Estados Unidos Mexicanos; 5º,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w:t>
      </w:r>
      <w:r>
        <w:rPr>
          <w:rFonts w:ascii="Palatino Linotype" w:hAnsi="Palatino Linotype" w:cs="Tahoma"/>
          <w:sz w:val="22"/>
          <w:szCs w:val="22"/>
          <w:shd w:val="clear" w:color="auto" w:fill="FFFFFF"/>
        </w:rPr>
        <w:t>°</w:t>
      </w:r>
      <w:r w:rsidRPr="00985849">
        <w:rPr>
          <w:rFonts w:ascii="Palatino Linotype" w:hAnsi="Palatino Linotype" w:cs="Tahoma"/>
          <w:sz w:val="22"/>
          <w:szCs w:val="22"/>
          <w:shd w:val="clear" w:color="auto" w:fill="FFFFFF"/>
        </w:rPr>
        <w:t xml:space="preserve">, fracciones I y XXIV y 11 del Reglamento Interior del Instituto de </w:t>
      </w:r>
      <w:r w:rsidRPr="00985849">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31D2611F" w14:textId="77777777" w:rsidR="002D0A37" w:rsidRPr="00985849" w:rsidRDefault="002D0A37" w:rsidP="002D0A37">
      <w:pPr>
        <w:spacing w:line="360" w:lineRule="auto"/>
        <w:jc w:val="both"/>
        <w:rPr>
          <w:rFonts w:ascii="Palatino Linotype" w:eastAsia="Calibri" w:hAnsi="Palatino Linotype" w:cs="Tahoma"/>
          <w:bCs/>
          <w:color w:val="000000"/>
          <w:sz w:val="22"/>
          <w:szCs w:val="22"/>
          <w:lang w:eastAsia="es-ES_tradnl"/>
        </w:rPr>
      </w:pPr>
    </w:p>
    <w:p w14:paraId="6EE4B774" w14:textId="77777777" w:rsidR="002D0A37" w:rsidRPr="00985849" w:rsidRDefault="002D0A37" w:rsidP="002D0A37">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985849">
        <w:rPr>
          <w:rFonts w:ascii="Palatino Linotype" w:eastAsia="Calibri" w:hAnsi="Palatino Linotype" w:cs="Tahoma"/>
          <w:b/>
          <w:color w:val="000000"/>
          <w:sz w:val="22"/>
          <w:szCs w:val="22"/>
          <w:lang w:eastAsia="es-MX"/>
        </w:rPr>
        <w:t>SEGUND</w:t>
      </w:r>
      <w:r>
        <w:rPr>
          <w:rFonts w:ascii="Palatino Linotype" w:eastAsia="Calibri" w:hAnsi="Palatino Linotype" w:cs="Tahoma"/>
          <w:b/>
          <w:color w:val="000000"/>
          <w:sz w:val="22"/>
          <w:szCs w:val="22"/>
          <w:lang w:eastAsia="es-MX"/>
        </w:rPr>
        <w:t>O</w:t>
      </w:r>
      <w:r w:rsidRPr="00985849">
        <w:rPr>
          <w:rFonts w:ascii="Palatino Linotype" w:eastAsia="Calibri" w:hAnsi="Palatino Linotype" w:cs="Tahoma"/>
          <w:b/>
          <w:color w:val="000000"/>
          <w:sz w:val="22"/>
          <w:szCs w:val="22"/>
          <w:lang w:eastAsia="es-MX"/>
        </w:rPr>
        <w:t>. Causales de improcedencia y sobreseimiento.</w:t>
      </w:r>
    </w:p>
    <w:p w14:paraId="575ECB22" w14:textId="77777777" w:rsidR="002D0A37" w:rsidRPr="00985849" w:rsidRDefault="002D0A37" w:rsidP="002D0A3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A3CA11" w14:textId="77777777" w:rsidR="002D0A37" w:rsidRPr="00985849" w:rsidRDefault="002D0A37" w:rsidP="002D0A3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85849">
        <w:rPr>
          <w:rFonts w:ascii="Palatino Linotype" w:eastAsia="Calibri" w:hAnsi="Palatino Linotype"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w:t>
      </w:r>
      <w:r>
        <w:rPr>
          <w:rFonts w:ascii="Palatino Linotype" w:eastAsia="Calibri" w:hAnsi="Palatino Linotype" w:cs="Tahoma"/>
          <w:color w:val="000000"/>
          <w:sz w:val="22"/>
          <w:szCs w:val="22"/>
          <w:lang w:eastAsia="es-MX"/>
        </w:rPr>
        <w:t xml:space="preserve">urisprudencia “IMPROCEDENCIA.” </w:t>
      </w:r>
      <w:r w:rsidRPr="00985849">
        <w:rPr>
          <w:rFonts w:ascii="Palatino Linotype" w:eastAsia="Calibri" w:hAnsi="Palatino Linotype" w:cs="Tahoma"/>
          <w:color w:val="000000"/>
          <w:sz w:val="22"/>
          <w:szCs w:val="22"/>
          <w:lang w:eastAsia="es-MX"/>
        </w:rPr>
        <w:t>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88BCB8A" w14:textId="77777777" w:rsidR="002D0A37" w:rsidRPr="00985849" w:rsidRDefault="002D0A37" w:rsidP="002D0A3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0C2D0D" w14:textId="77777777" w:rsidR="002D0A37" w:rsidRPr="00985849" w:rsidRDefault="002D0A37" w:rsidP="002D0A37">
      <w:pPr>
        <w:autoSpaceDE w:val="0"/>
        <w:autoSpaceDN w:val="0"/>
        <w:adjustRightInd w:val="0"/>
        <w:spacing w:line="360" w:lineRule="auto"/>
        <w:jc w:val="both"/>
        <w:rPr>
          <w:rFonts w:ascii="Palatino Linotype" w:hAnsi="Palatino Linotype" w:cs="Tahoma"/>
          <w:sz w:val="22"/>
          <w:szCs w:val="22"/>
        </w:rPr>
      </w:pPr>
      <w:r w:rsidRPr="00985849">
        <w:rPr>
          <w:rFonts w:ascii="Palatino Linotype" w:eastAsia="Calibri" w:hAnsi="Palatino Linotype" w:cs="Tahoma"/>
          <w:color w:val="000000"/>
          <w:sz w:val="22"/>
          <w:szCs w:val="22"/>
          <w:lang w:eastAsia="es-MX"/>
        </w:rPr>
        <w:t xml:space="preserve">No obstante, en el presente caso, no se actualiza ninguna de las causales de improcedencia establecidas en el ordenamiento jurídico previamente señalado, toda vez que este Instituto no tiene conocimiento </w:t>
      </w:r>
      <w:r w:rsidRPr="00985849">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C28FCE0" w14:textId="77777777" w:rsidR="002D0A37" w:rsidRPr="00985849" w:rsidRDefault="002D0A37" w:rsidP="002D0A37">
      <w:pPr>
        <w:autoSpaceDE w:val="0"/>
        <w:autoSpaceDN w:val="0"/>
        <w:adjustRightInd w:val="0"/>
        <w:spacing w:line="360" w:lineRule="auto"/>
        <w:jc w:val="both"/>
        <w:rPr>
          <w:rFonts w:ascii="Palatino Linotype" w:hAnsi="Palatino Linotype" w:cs="Tahoma"/>
          <w:sz w:val="22"/>
          <w:szCs w:val="22"/>
        </w:rPr>
      </w:pPr>
    </w:p>
    <w:p w14:paraId="7B79FD34" w14:textId="64305FE6" w:rsidR="002D0A37" w:rsidRPr="00985849" w:rsidRDefault="002D0A37" w:rsidP="002D0A3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85849">
        <w:rPr>
          <w:rFonts w:ascii="Palatino Linotype" w:eastAsia="Calibri" w:hAnsi="Palatino Linotype" w:cs="Tahoma"/>
          <w:color w:val="000000"/>
          <w:sz w:val="22"/>
          <w:szCs w:val="22"/>
          <w:lang w:eastAsia="es-MX"/>
        </w:rPr>
        <w:t>Aunado a lo anterior, se observa que el medio de impugnación fue presentado en tiempo, toda vez que</w:t>
      </w:r>
      <w:r>
        <w:rPr>
          <w:rFonts w:ascii="Palatino Linotype" w:eastAsia="Calibri" w:hAnsi="Palatino Linotype" w:cs="Tahoma"/>
          <w:color w:val="000000"/>
          <w:sz w:val="22"/>
          <w:szCs w:val="22"/>
          <w:lang w:eastAsia="es-MX"/>
        </w:rPr>
        <w:t>,</w:t>
      </w:r>
      <w:r w:rsidRPr="00985849">
        <w:rPr>
          <w:rFonts w:ascii="Palatino Linotype" w:eastAsia="Calibri" w:hAnsi="Palatino Linotype" w:cs="Tahoma"/>
          <w:color w:val="000000"/>
          <w:sz w:val="22"/>
          <w:szCs w:val="22"/>
          <w:lang w:eastAsia="es-MX"/>
        </w:rPr>
        <w:t xml:space="preserve"> ante la ausencia de la</w:t>
      </w:r>
      <w:r>
        <w:rPr>
          <w:rFonts w:ascii="Palatino Linotype" w:eastAsia="Calibri" w:hAnsi="Palatino Linotype" w:cs="Tahoma"/>
          <w:color w:val="000000"/>
          <w:sz w:val="22"/>
          <w:szCs w:val="22"/>
          <w:lang w:eastAsia="es-MX"/>
        </w:rPr>
        <w:t>s</w:t>
      </w:r>
      <w:r w:rsidRPr="00985849">
        <w:rPr>
          <w:rFonts w:ascii="Palatino Linotype" w:eastAsia="Calibri" w:hAnsi="Palatino Linotype" w:cs="Tahoma"/>
          <w:color w:val="000000"/>
          <w:sz w:val="22"/>
          <w:szCs w:val="22"/>
          <w:lang w:eastAsia="es-MX"/>
        </w:rPr>
        <w:t xml:space="preserve"> respuesta</w:t>
      </w:r>
      <w:r>
        <w:rPr>
          <w:rFonts w:ascii="Palatino Linotype" w:eastAsia="Calibri" w:hAnsi="Palatino Linotype" w:cs="Tahoma"/>
          <w:color w:val="000000"/>
          <w:sz w:val="22"/>
          <w:szCs w:val="22"/>
          <w:lang w:eastAsia="es-MX"/>
        </w:rPr>
        <w:t>s</w:t>
      </w:r>
      <w:r w:rsidRPr="00985849">
        <w:rPr>
          <w:rFonts w:ascii="Palatino Linotype" w:eastAsia="Calibri" w:hAnsi="Palatino Linotype" w:cs="Tahoma"/>
          <w:color w:val="000000"/>
          <w:sz w:val="22"/>
          <w:szCs w:val="22"/>
          <w:lang w:eastAsia="es-MX"/>
        </w:rPr>
        <w:t xml:space="preserve"> del Ente Recurrido, se constituye la </w:t>
      </w:r>
      <w:r w:rsidRPr="00985849">
        <w:rPr>
          <w:rFonts w:ascii="Palatino Linotype" w:eastAsia="Calibri" w:hAnsi="Palatino Linotype" w:cs="Tahoma"/>
          <w:b/>
          <w:i/>
          <w:color w:val="000000"/>
          <w:sz w:val="22"/>
          <w:szCs w:val="22"/>
          <w:lang w:eastAsia="es-MX"/>
        </w:rPr>
        <w:t>negativa ficta</w:t>
      </w:r>
      <w:r w:rsidRPr="00985849">
        <w:rPr>
          <w:rFonts w:ascii="Palatino Linotype" w:eastAsia="Calibri" w:hAnsi="Palatino Linotype" w:cs="Tahoma"/>
          <w:color w:val="000000"/>
          <w:sz w:val="22"/>
          <w:szCs w:val="22"/>
          <w:lang w:eastAsia="es-MX"/>
        </w:rPr>
        <w:t>, que genera la posibilidad de los particulares de interponer un medio de impugnación ante tal omisión, en cualquier momento, conforme a lo establecido en los artículos</w:t>
      </w:r>
      <w:r>
        <w:rPr>
          <w:rFonts w:ascii="Palatino Linotype" w:eastAsia="Calibri" w:hAnsi="Palatino Linotype" w:cs="Tahoma"/>
          <w:color w:val="000000"/>
          <w:sz w:val="22"/>
          <w:szCs w:val="22"/>
          <w:lang w:eastAsia="es-MX"/>
        </w:rPr>
        <w:t xml:space="preserve"> </w:t>
      </w:r>
      <w:r w:rsidRPr="00985849">
        <w:rPr>
          <w:rFonts w:ascii="Palatino Linotype" w:eastAsia="Calibri" w:hAnsi="Palatino Linotype" w:cs="Tahoma"/>
          <w:color w:val="000000"/>
          <w:sz w:val="22"/>
          <w:szCs w:val="22"/>
          <w:lang w:eastAsia="es-MX"/>
        </w:rPr>
        <w:t xml:space="preserve">166 y 178, </w:t>
      </w:r>
      <w:r w:rsidRPr="00985849">
        <w:rPr>
          <w:rFonts w:ascii="Palatino Linotype" w:eastAsia="Calibri" w:hAnsi="Palatino Linotype" w:cs="Tahoma"/>
          <w:color w:val="000000"/>
          <w:sz w:val="22"/>
          <w:szCs w:val="22"/>
          <w:lang w:eastAsia="es-MX"/>
        </w:rPr>
        <w:lastRenderedPageBreak/>
        <w:t>párrafo segundo de la Ley de Transparencia y Acceso a la Información Pública del Estado de México y los Municipios.</w:t>
      </w:r>
    </w:p>
    <w:p w14:paraId="11F3C062" w14:textId="77777777" w:rsidR="002D0A37" w:rsidRPr="00985849" w:rsidRDefault="002D0A37" w:rsidP="002D0A3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F283941" w14:textId="77777777" w:rsidR="002D0A37" w:rsidRPr="00985849" w:rsidRDefault="002D0A37" w:rsidP="002D0A37">
      <w:pPr>
        <w:autoSpaceDE w:val="0"/>
        <w:autoSpaceDN w:val="0"/>
        <w:adjustRightInd w:val="0"/>
        <w:spacing w:line="360" w:lineRule="auto"/>
        <w:jc w:val="both"/>
        <w:rPr>
          <w:rFonts w:ascii="Palatino Linotype" w:eastAsia="Calibri" w:hAnsi="Palatino Linotype" w:cs="Tahoma"/>
          <w:bCs/>
          <w:color w:val="000000"/>
          <w:sz w:val="22"/>
          <w:szCs w:val="22"/>
          <w:lang w:eastAsia="es-MX"/>
        </w:rPr>
      </w:pPr>
      <w:r w:rsidRPr="00985849">
        <w:rPr>
          <w:rFonts w:ascii="Palatino Linotype" w:eastAsia="Calibri" w:hAnsi="Palatino Linotype" w:cs="Tahoma"/>
          <w:color w:val="000000"/>
          <w:sz w:val="22"/>
          <w:szCs w:val="22"/>
          <w:lang w:eastAsia="es-MX"/>
        </w:rPr>
        <w:t>Finalmente, en el asunto que nos ocupa se actualiza la causal de procedencia señalada en el artículo 179, fracción VII</w:t>
      </w:r>
      <w:r>
        <w:rPr>
          <w:rFonts w:ascii="Palatino Linotype" w:eastAsia="Calibri" w:hAnsi="Palatino Linotype" w:cs="Tahoma"/>
          <w:color w:val="000000"/>
          <w:sz w:val="22"/>
          <w:szCs w:val="22"/>
          <w:lang w:eastAsia="es-MX"/>
        </w:rPr>
        <w:t>,</w:t>
      </w:r>
      <w:r w:rsidRPr="00985849">
        <w:rPr>
          <w:rFonts w:ascii="Palatino Linotype" w:eastAsia="Calibri" w:hAnsi="Palatino Linotype" w:cs="Tahoma"/>
          <w:color w:val="000000"/>
          <w:sz w:val="22"/>
          <w:szCs w:val="22"/>
          <w:lang w:eastAsia="es-MX"/>
        </w:rPr>
        <w:t xml:space="preserve"> de la Ley de la materia</w:t>
      </w:r>
      <w:r w:rsidRPr="00985849">
        <w:rPr>
          <w:rFonts w:ascii="Palatino Linotype" w:eastAsia="Calibri" w:hAnsi="Palatino Linotype" w:cs="Tahoma"/>
          <w:bCs/>
          <w:color w:val="000000"/>
          <w:sz w:val="22"/>
          <w:szCs w:val="22"/>
          <w:lang w:eastAsia="es-MX"/>
        </w:rPr>
        <w:t xml:space="preserve">, toda vez que la </w:t>
      </w:r>
      <w:r>
        <w:rPr>
          <w:rFonts w:ascii="Palatino Linotype" w:eastAsia="Calibri" w:hAnsi="Palatino Linotype" w:cs="Tahoma"/>
          <w:bCs/>
          <w:color w:val="000000"/>
          <w:sz w:val="22"/>
          <w:szCs w:val="22"/>
          <w:lang w:eastAsia="es-MX"/>
        </w:rPr>
        <w:t xml:space="preserve">parte </w:t>
      </w:r>
      <w:r w:rsidRPr="00985849">
        <w:rPr>
          <w:rFonts w:ascii="Palatino Linotype" w:eastAsia="Calibri" w:hAnsi="Palatino Linotype" w:cs="Tahoma"/>
          <w:bCs/>
          <w:color w:val="000000"/>
          <w:sz w:val="22"/>
          <w:szCs w:val="22"/>
          <w:lang w:eastAsia="es-MX"/>
        </w:rPr>
        <w:t xml:space="preserve">solicitante se inconformó </w:t>
      </w:r>
      <w:r>
        <w:rPr>
          <w:rFonts w:ascii="Palatino Linotype" w:eastAsia="Calibri" w:hAnsi="Palatino Linotype" w:cs="Tahoma"/>
          <w:bCs/>
          <w:color w:val="000000"/>
          <w:sz w:val="22"/>
          <w:szCs w:val="22"/>
          <w:lang w:eastAsia="es-MX"/>
        </w:rPr>
        <w:t>por</w:t>
      </w:r>
      <w:r w:rsidRPr="00985849">
        <w:rPr>
          <w:rFonts w:ascii="Palatino Linotype" w:eastAsia="Calibri" w:hAnsi="Palatino Linotype" w:cs="Tahoma"/>
          <w:bCs/>
          <w:color w:val="000000"/>
          <w:sz w:val="22"/>
          <w:szCs w:val="22"/>
          <w:lang w:eastAsia="es-MX"/>
        </w:rPr>
        <w:t xml:space="preserve"> </w:t>
      </w:r>
      <w:r w:rsidRPr="0068213E">
        <w:rPr>
          <w:rFonts w:ascii="Palatino Linotype" w:eastAsia="Calibri" w:hAnsi="Palatino Linotype" w:cs="Tahoma"/>
          <w:b/>
          <w:bCs/>
          <w:color w:val="000000"/>
          <w:sz w:val="22"/>
          <w:szCs w:val="22"/>
          <w:lang w:eastAsia="es-MX"/>
        </w:rPr>
        <w:t>la falta de respuesta a su solicitud de información.</w:t>
      </w:r>
    </w:p>
    <w:p w14:paraId="552961A8" w14:textId="77777777" w:rsidR="002D0A37" w:rsidRDefault="002D0A37" w:rsidP="002D0A37">
      <w:pPr>
        <w:autoSpaceDE w:val="0"/>
        <w:autoSpaceDN w:val="0"/>
        <w:adjustRightInd w:val="0"/>
        <w:spacing w:line="360" w:lineRule="auto"/>
        <w:jc w:val="both"/>
        <w:rPr>
          <w:rFonts w:ascii="Palatino Linotype" w:eastAsia="Calibri" w:hAnsi="Palatino Linotype" w:cs="Tahoma"/>
          <w:bCs/>
          <w:color w:val="000000"/>
          <w:sz w:val="22"/>
          <w:szCs w:val="22"/>
          <w:lang w:eastAsia="es-MX"/>
        </w:rPr>
      </w:pPr>
    </w:p>
    <w:p w14:paraId="2F944B37" w14:textId="77777777" w:rsidR="002D0A37" w:rsidRDefault="002D0A37" w:rsidP="002D0A37">
      <w:pPr>
        <w:spacing w:line="360" w:lineRule="auto"/>
        <w:jc w:val="both"/>
        <w:rPr>
          <w:rFonts w:ascii="Palatino Linotype" w:eastAsia="Calibri" w:hAnsi="Palatino Linotype" w:cs="Tahoma"/>
          <w:b/>
          <w:sz w:val="22"/>
          <w:szCs w:val="22"/>
          <w:lang w:eastAsia="es-ES_tradnl"/>
        </w:rPr>
      </w:pPr>
      <w:r w:rsidRPr="00BF1614">
        <w:rPr>
          <w:rFonts w:ascii="Palatino Linotype" w:eastAsia="Calibri" w:hAnsi="Palatino Linotype" w:cs="Tahoma"/>
          <w:b/>
          <w:sz w:val="22"/>
          <w:szCs w:val="22"/>
          <w:lang w:eastAsia="es-ES_tradnl"/>
        </w:rPr>
        <w:t>Causales de sobreseimiento.</w:t>
      </w:r>
    </w:p>
    <w:p w14:paraId="67164702" w14:textId="77777777" w:rsidR="002D0A37" w:rsidRPr="00BF1614" w:rsidRDefault="002D0A37" w:rsidP="002D0A37">
      <w:pPr>
        <w:spacing w:line="360" w:lineRule="auto"/>
        <w:jc w:val="both"/>
        <w:rPr>
          <w:rFonts w:ascii="Palatino Linotype" w:eastAsia="Calibri" w:hAnsi="Palatino Linotype" w:cs="Tahoma"/>
          <w:sz w:val="22"/>
          <w:szCs w:val="22"/>
          <w:lang w:eastAsia="es-ES_tradnl"/>
        </w:rPr>
      </w:pPr>
    </w:p>
    <w:p w14:paraId="5CAF033F" w14:textId="77777777" w:rsidR="002D0A37" w:rsidRPr="00985849" w:rsidRDefault="002D0A37" w:rsidP="002D0A37">
      <w:pPr>
        <w:spacing w:line="360" w:lineRule="auto"/>
        <w:jc w:val="both"/>
        <w:rPr>
          <w:rFonts w:ascii="Palatino Linotype" w:hAnsi="Palatino Linotype" w:cs="Tahoma"/>
          <w:sz w:val="22"/>
          <w:szCs w:val="22"/>
        </w:rPr>
      </w:pPr>
      <w:r w:rsidRPr="00BF1614">
        <w:rPr>
          <w:rFonts w:ascii="Palatino Linotype" w:eastAsia="Calibri" w:hAnsi="Palatino Linotype" w:cs="Tahoma"/>
          <w:sz w:val="22"/>
          <w:szCs w:val="22"/>
          <w:lang w:eastAsia="es-ES_tradnl"/>
        </w:rPr>
        <w:t>Por lo que hace a las causales de sobreseimiento, del análisis realizado por este Instituto, se advierte que</w:t>
      </w:r>
      <w:r w:rsidRPr="00BF1614">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BF1614">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w:t>
      </w:r>
      <w:r>
        <w:rPr>
          <w:rFonts w:ascii="Palatino Linotype" w:hAnsi="Palatino Linotype" w:cs="Tahoma"/>
          <w:sz w:val="22"/>
          <w:szCs w:val="22"/>
        </w:rPr>
        <w:t xml:space="preserve"> </w:t>
      </w:r>
      <w:r w:rsidRPr="00BF1614">
        <w:rPr>
          <w:rFonts w:ascii="Palatino Linotype" w:hAnsi="Palatino Linotype" w:cs="Tahoma"/>
          <w:sz w:val="22"/>
          <w:szCs w:val="22"/>
        </w:rPr>
        <w:t>de improcedencia, que el Sujeto Obligado hubiese modificado o revocado el acto impugnado, o bien que el recurso de revisión hubiera quedado sin materia.</w:t>
      </w:r>
    </w:p>
    <w:p w14:paraId="411C7AD4" w14:textId="77777777" w:rsidR="002D0A37" w:rsidRPr="00985849" w:rsidRDefault="002D0A37" w:rsidP="002D0A37">
      <w:pPr>
        <w:spacing w:line="360" w:lineRule="auto"/>
        <w:jc w:val="both"/>
        <w:rPr>
          <w:rFonts w:ascii="Palatino Linotype" w:hAnsi="Palatino Linotype" w:cs="Tahoma"/>
          <w:sz w:val="22"/>
          <w:szCs w:val="22"/>
        </w:rPr>
      </w:pPr>
    </w:p>
    <w:p w14:paraId="7CA0E2EA" w14:textId="77777777" w:rsidR="002D0A37" w:rsidRPr="00985849" w:rsidRDefault="002D0A37" w:rsidP="002D0A37">
      <w:pPr>
        <w:spacing w:line="360" w:lineRule="auto"/>
        <w:jc w:val="both"/>
        <w:rPr>
          <w:rFonts w:ascii="Palatino Linotype" w:eastAsia="Calibri" w:hAnsi="Palatino Linotype" w:cs="Tahoma"/>
          <w:sz w:val="22"/>
          <w:szCs w:val="22"/>
          <w:lang w:eastAsia="es-ES_tradnl"/>
        </w:rPr>
      </w:pPr>
      <w:r w:rsidRPr="00985849">
        <w:rPr>
          <w:rFonts w:ascii="Palatino Linotype" w:eastAsia="Calibri" w:hAnsi="Palatino Linotype" w:cs="Tahoma"/>
          <w:bCs/>
          <w:sz w:val="22"/>
          <w:szCs w:val="22"/>
          <w:lang w:eastAsia="es-ES_tradnl"/>
        </w:rPr>
        <w:t xml:space="preserve">Por tales motivos, </w:t>
      </w:r>
      <w:r w:rsidRPr="00985849">
        <w:rPr>
          <w:rFonts w:ascii="Palatino Linotype" w:eastAsia="Calibri" w:hAnsi="Palatino Linotype" w:cs="Tahoma"/>
          <w:sz w:val="22"/>
          <w:szCs w:val="22"/>
          <w:lang w:eastAsia="es-ES_tradnl"/>
        </w:rPr>
        <w:t xml:space="preserve">se considera procedente entrar al fondo del presente asunto. </w:t>
      </w:r>
    </w:p>
    <w:p w14:paraId="432E2B49" w14:textId="77777777" w:rsidR="002D0A37" w:rsidRPr="00985849" w:rsidRDefault="002D0A37" w:rsidP="002D0A37">
      <w:pPr>
        <w:spacing w:line="360" w:lineRule="auto"/>
        <w:jc w:val="both"/>
        <w:rPr>
          <w:rFonts w:ascii="Palatino Linotype" w:hAnsi="Palatino Linotype" w:cs="Tahoma"/>
          <w:b/>
          <w:sz w:val="22"/>
          <w:szCs w:val="22"/>
        </w:rPr>
      </w:pPr>
    </w:p>
    <w:p w14:paraId="5D3F6829" w14:textId="77777777" w:rsidR="002D0A37" w:rsidRPr="00985849" w:rsidRDefault="002D0A37" w:rsidP="002D0A37">
      <w:pPr>
        <w:tabs>
          <w:tab w:val="left" w:pos="4962"/>
        </w:tabs>
        <w:spacing w:line="360" w:lineRule="auto"/>
        <w:jc w:val="both"/>
        <w:rPr>
          <w:rFonts w:ascii="Palatino Linotype" w:eastAsia="Calibri" w:hAnsi="Palatino Linotype" w:cs="Tahoma"/>
          <w:b/>
          <w:iCs/>
          <w:sz w:val="22"/>
          <w:szCs w:val="22"/>
          <w:lang w:eastAsia="es-ES_tradnl"/>
        </w:rPr>
      </w:pPr>
      <w:r w:rsidRPr="00985849">
        <w:rPr>
          <w:rFonts w:ascii="Palatino Linotype" w:eastAsia="Calibri" w:hAnsi="Palatino Linotype" w:cs="Tahoma"/>
          <w:b/>
          <w:iCs/>
          <w:sz w:val="22"/>
          <w:szCs w:val="22"/>
          <w:lang w:eastAsia="es-ES_tradnl"/>
        </w:rPr>
        <w:t>TERCER</w:t>
      </w:r>
      <w:r>
        <w:rPr>
          <w:rFonts w:ascii="Palatino Linotype" w:eastAsia="Calibri" w:hAnsi="Palatino Linotype" w:cs="Tahoma"/>
          <w:b/>
          <w:iCs/>
          <w:sz w:val="22"/>
          <w:szCs w:val="22"/>
          <w:lang w:eastAsia="es-ES_tradnl"/>
        </w:rPr>
        <w:t>O</w:t>
      </w:r>
      <w:r w:rsidRPr="00985849">
        <w:rPr>
          <w:rFonts w:ascii="Palatino Linotype" w:eastAsia="Calibri" w:hAnsi="Palatino Linotype" w:cs="Tahoma"/>
          <w:b/>
          <w:iCs/>
          <w:sz w:val="22"/>
          <w:szCs w:val="22"/>
          <w:lang w:eastAsia="es-ES_tradnl"/>
        </w:rPr>
        <w:t xml:space="preserve">. Determinación de la Controversia. </w:t>
      </w:r>
    </w:p>
    <w:p w14:paraId="648BC229" w14:textId="77777777" w:rsidR="002D0A37" w:rsidRPr="00985849" w:rsidRDefault="002D0A37" w:rsidP="002D0A37">
      <w:pPr>
        <w:tabs>
          <w:tab w:val="left" w:pos="4962"/>
        </w:tabs>
        <w:spacing w:line="360" w:lineRule="auto"/>
        <w:jc w:val="both"/>
        <w:rPr>
          <w:rFonts w:ascii="Palatino Linotype" w:eastAsia="Calibri" w:hAnsi="Palatino Linotype" w:cs="Tahoma"/>
          <w:b/>
          <w:iCs/>
          <w:sz w:val="22"/>
          <w:szCs w:val="22"/>
          <w:lang w:eastAsia="es-ES_tradnl"/>
        </w:rPr>
      </w:pPr>
    </w:p>
    <w:p w14:paraId="60A493DB" w14:textId="77777777" w:rsidR="002D0A37" w:rsidRPr="00985849" w:rsidRDefault="002D0A37" w:rsidP="002D0A37">
      <w:pPr>
        <w:tabs>
          <w:tab w:val="left" w:pos="4962"/>
        </w:tabs>
        <w:spacing w:line="360" w:lineRule="auto"/>
        <w:jc w:val="both"/>
        <w:rPr>
          <w:rFonts w:ascii="Palatino Linotype" w:eastAsia="Calibri" w:hAnsi="Palatino Linotype" w:cs="Tahoma"/>
          <w:iCs/>
          <w:sz w:val="22"/>
          <w:szCs w:val="22"/>
          <w:lang w:eastAsia="es-ES_tradnl"/>
        </w:rPr>
      </w:pPr>
      <w:r w:rsidRPr="00985849">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24C92728" w14:textId="77777777" w:rsidR="002D0A37" w:rsidRPr="00985849" w:rsidRDefault="002D0A37" w:rsidP="002D0A37">
      <w:pPr>
        <w:tabs>
          <w:tab w:val="left" w:pos="4962"/>
        </w:tabs>
        <w:spacing w:line="360" w:lineRule="auto"/>
        <w:jc w:val="both"/>
        <w:rPr>
          <w:rFonts w:ascii="Palatino Linotype" w:eastAsia="Calibri" w:hAnsi="Palatino Linotype" w:cs="Tahoma"/>
          <w:iCs/>
          <w:sz w:val="22"/>
          <w:szCs w:val="22"/>
          <w:lang w:eastAsia="es-ES_tradnl"/>
        </w:rPr>
      </w:pPr>
    </w:p>
    <w:p w14:paraId="53EFE0E7" w14:textId="4431E857" w:rsidR="002D0A37" w:rsidRPr="007264F0" w:rsidRDefault="002D0A37" w:rsidP="002D0A37">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El peticionario mediante las solicitudes </w:t>
      </w:r>
      <w:r w:rsidRPr="002D0A37">
        <w:rPr>
          <w:rFonts w:ascii="Palatino Linotype" w:eastAsia="Calibri" w:hAnsi="Palatino Linotype" w:cs="Tahoma"/>
          <w:b/>
          <w:iCs/>
          <w:sz w:val="22"/>
          <w:szCs w:val="22"/>
          <w:lang w:eastAsia="es-ES_tradnl"/>
        </w:rPr>
        <w:t>00134/TULTITLA/IP/2018</w:t>
      </w:r>
      <w:r>
        <w:rPr>
          <w:rFonts w:ascii="Palatino Linotype" w:eastAsia="Calibri" w:hAnsi="Palatino Linotype" w:cs="Tahoma"/>
          <w:b/>
          <w:iCs/>
          <w:sz w:val="22"/>
          <w:szCs w:val="22"/>
          <w:lang w:eastAsia="es-ES_tradnl"/>
        </w:rPr>
        <w:t xml:space="preserve"> y 00135</w:t>
      </w:r>
      <w:r w:rsidRPr="002D0A37">
        <w:rPr>
          <w:rFonts w:ascii="Palatino Linotype" w:eastAsia="Calibri" w:hAnsi="Palatino Linotype" w:cs="Tahoma"/>
          <w:b/>
          <w:iCs/>
          <w:sz w:val="22"/>
          <w:szCs w:val="22"/>
          <w:lang w:eastAsia="es-ES_tradnl"/>
        </w:rPr>
        <w:t>/TULTITLA/IP/2018</w:t>
      </w:r>
      <w:r>
        <w:rPr>
          <w:rFonts w:ascii="Palatino Linotype" w:eastAsia="Calibri" w:hAnsi="Palatino Linotype" w:cs="Tahoma"/>
          <w:b/>
          <w:iCs/>
          <w:sz w:val="22"/>
          <w:szCs w:val="22"/>
          <w:lang w:eastAsia="es-ES_tradnl"/>
        </w:rPr>
        <w:t xml:space="preserve"> </w:t>
      </w:r>
      <w:r>
        <w:rPr>
          <w:rFonts w:ascii="Palatino Linotype" w:eastAsia="Calibri" w:hAnsi="Palatino Linotype" w:cs="Tahoma"/>
          <w:iCs/>
          <w:sz w:val="22"/>
          <w:szCs w:val="22"/>
          <w:lang w:eastAsia="es-ES_tradnl"/>
        </w:rPr>
        <w:t xml:space="preserve">requirió el contrato y la facturas del pago realizado </w:t>
      </w:r>
      <w:r w:rsidR="00C2762F">
        <w:rPr>
          <w:rFonts w:ascii="Palatino Linotype" w:eastAsia="Calibri" w:hAnsi="Palatino Linotype" w:cs="Tahoma"/>
          <w:iCs/>
          <w:sz w:val="22"/>
          <w:szCs w:val="22"/>
          <w:lang w:eastAsia="es-ES_tradnl"/>
        </w:rPr>
        <w:t xml:space="preserve">por la </w:t>
      </w:r>
      <w:r w:rsidR="00C2762F">
        <w:rPr>
          <w:rFonts w:ascii="Palatino Linotype" w:eastAsia="Calibri" w:hAnsi="Palatino Linotype" w:cs="Tahoma"/>
          <w:iCs/>
          <w:sz w:val="22"/>
          <w:szCs w:val="22"/>
          <w:lang w:eastAsia="es-ES_tradnl"/>
        </w:rPr>
        <w:lastRenderedPageBreak/>
        <w:t xml:space="preserve">presentación del Grupo “la </w:t>
      </w:r>
      <w:proofErr w:type="spellStart"/>
      <w:r w:rsidR="00C2762F">
        <w:rPr>
          <w:rFonts w:ascii="Palatino Linotype" w:eastAsia="Calibri" w:hAnsi="Palatino Linotype" w:cs="Tahoma"/>
          <w:iCs/>
          <w:sz w:val="22"/>
          <w:szCs w:val="22"/>
          <w:lang w:eastAsia="es-ES_tradnl"/>
        </w:rPr>
        <w:t>Trakalosa</w:t>
      </w:r>
      <w:proofErr w:type="spellEnd"/>
      <w:r w:rsidR="00C2762F">
        <w:rPr>
          <w:rFonts w:ascii="Palatino Linotype" w:eastAsia="Calibri" w:hAnsi="Palatino Linotype" w:cs="Tahoma"/>
          <w:iCs/>
          <w:sz w:val="22"/>
          <w:szCs w:val="22"/>
          <w:lang w:eastAsia="es-ES_tradnl"/>
        </w:rPr>
        <w:t xml:space="preserve"> de Monterrey” y el cantante El </w:t>
      </w:r>
      <w:proofErr w:type="spellStart"/>
      <w:r w:rsidR="00C2762F">
        <w:rPr>
          <w:rFonts w:ascii="Palatino Linotype" w:eastAsia="Calibri" w:hAnsi="Palatino Linotype" w:cs="Tahoma"/>
          <w:iCs/>
          <w:sz w:val="22"/>
          <w:szCs w:val="22"/>
          <w:lang w:eastAsia="es-ES_tradnl"/>
        </w:rPr>
        <w:t>Bebebo</w:t>
      </w:r>
      <w:proofErr w:type="spellEnd"/>
      <w:r w:rsidR="00C2762F">
        <w:rPr>
          <w:rFonts w:ascii="Palatino Linotype" w:eastAsia="Calibri" w:hAnsi="Palatino Linotype" w:cs="Tahoma"/>
          <w:iCs/>
          <w:sz w:val="22"/>
          <w:szCs w:val="22"/>
          <w:lang w:eastAsia="es-ES_tradnl"/>
        </w:rPr>
        <w:t xml:space="preserve">, el pasado quince de septiembre de dos mil dieciocho por motivo de las fiestas patrias. </w:t>
      </w:r>
    </w:p>
    <w:p w14:paraId="3493E0AD" w14:textId="77777777" w:rsidR="002D0A37" w:rsidRPr="00CB1349" w:rsidRDefault="002D0A37" w:rsidP="002D0A37">
      <w:pPr>
        <w:tabs>
          <w:tab w:val="left" w:pos="4962"/>
        </w:tabs>
        <w:spacing w:line="360" w:lineRule="auto"/>
        <w:jc w:val="both"/>
        <w:rPr>
          <w:rFonts w:ascii="Palatino Linotype" w:eastAsia="Calibri" w:hAnsi="Palatino Linotype" w:cs="Tahoma"/>
          <w:iCs/>
          <w:szCs w:val="22"/>
          <w:lang w:eastAsia="es-ES_tradnl"/>
        </w:rPr>
      </w:pPr>
    </w:p>
    <w:p w14:paraId="281F0FC3" w14:textId="39D79D49" w:rsidR="002D0A37" w:rsidRPr="00985849" w:rsidRDefault="002D0A37" w:rsidP="002D0A37">
      <w:pPr>
        <w:tabs>
          <w:tab w:val="left" w:pos="4962"/>
        </w:tabs>
        <w:spacing w:line="360" w:lineRule="auto"/>
        <w:jc w:val="both"/>
        <w:rPr>
          <w:rFonts w:ascii="Palatino Linotype" w:eastAsia="Calibri" w:hAnsi="Palatino Linotype" w:cs="Tahoma"/>
          <w:iCs/>
          <w:sz w:val="22"/>
          <w:szCs w:val="22"/>
          <w:lang w:eastAsia="es-ES_tradnl"/>
        </w:rPr>
      </w:pPr>
      <w:r w:rsidRPr="00985849">
        <w:rPr>
          <w:rFonts w:ascii="Palatino Linotype" w:eastAsia="Calibri" w:hAnsi="Palatino Linotype" w:cs="Tahoma"/>
          <w:iCs/>
          <w:sz w:val="22"/>
          <w:szCs w:val="22"/>
          <w:lang w:eastAsia="es-ES_tradnl"/>
        </w:rPr>
        <w:t xml:space="preserve">Concluido el plazo para otorgar respuesta, el </w:t>
      </w:r>
      <w:r>
        <w:rPr>
          <w:rFonts w:ascii="Palatino Linotype" w:eastAsia="Calibri" w:hAnsi="Palatino Linotype" w:cs="Tahoma"/>
          <w:iCs/>
          <w:sz w:val="22"/>
          <w:szCs w:val="22"/>
          <w:lang w:eastAsia="es-ES_tradnl"/>
        </w:rPr>
        <w:t>Sujeto Obligado</w:t>
      </w:r>
      <w:r w:rsidRPr="00985849">
        <w:rPr>
          <w:rFonts w:ascii="Palatino Linotype" w:eastAsia="Calibri" w:hAnsi="Palatino Linotype" w:cs="Tahoma"/>
          <w:iCs/>
          <w:sz w:val="22"/>
          <w:szCs w:val="22"/>
          <w:lang w:eastAsia="es-ES_tradnl"/>
        </w:rPr>
        <w:t xml:space="preserve"> fue omiso en atender la</w:t>
      </w:r>
      <w:r>
        <w:rPr>
          <w:rFonts w:ascii="Palatino Linotype" w:eastAsia="Calibri" w:hAnsi="Palatino Linotype" w:cs="Tahoma"/>
          <w:iCs/>
          <w:sz w:val="22"/>
          <w:szCs w:val="22"/>
          <w:lang w:eastAsia="es-ES_tradnl"/>
        </w:rPr>
        <w:t>s</w:t>
      </w:r>
      <w:r w:rsidRPr="00985849">
        <w:rPr>
          <w:rFonts w:ascii="Palatino Linotype" w:eastAsia="Calibri" w:hAnsi="Palatino Linotype" w:cs="Tahoma"/>
          <w:iCs/>
          <w:sz w:val="22"/>
          <w:szCs w:val="22"/>
          <w:lang w:eastAsia="es-ES_tradnl"/>
        </w:rPr>
        <w:t xml:space="preserve"> solicitud</w:t>
      </w:r>
      <w:r>
        <w:rPr>
          <w:rFonts w:ascii="Palatino Linotype" w:eastAsia="Calibri" w:hAnsi="Palatino Linotype" w:cs="Tahoma"/>
          <w:iCs/>
          <w:sz w:val="22"/>
          <w:szCs w:val="22"/>
          <w:lang w:eastAsia="es-ES_tradnl"/>
        </w:rPr>
        <w:t>es</w:t>
      </w:r>
      <w:r w:rsidRPr="00985849">
        <w:rPr>
          <w:rFonts w:ascii="Palatino Linotype" w:eastAsia="Calibri" w:hAnsi="Palatino Linotype" w:cs="Tahoma"/>
          <w:iCs/>
          <w:sz w:val="22"/>
          <w:szCs w:val="22"/>
          <w:lang w:eastAsia="es-ES_tradnl"/>
        </w:rPr>
        <w:t xml:space="preserve"> de acceso a la información pública que nos ocupa</w:t>
      </w:r>
      <w:r>
        <w:rPr>
          <w:rFonts w:ascii="Palatino Linotype" w:eastAsia="Calibri" w:hAnsi="Palatino Linotype" w:cs="Tahoma"/>
          <w:iCs/>
          <w:sz w:val="22"/>
          <w:szCs w:val="22"/>
          <w:lang w:eastAsia="es-ES_tradnl"/>
        </w:rPr>
        <w:t>n</w:t>
      </w:r>
      <w:r w:rsidRPr="00985849">
        <w:rPr>
          <w:rFonts w:ascii="Palatino Linotype" w:eastAsia="Calibri" w:hAnsi="Palatino Linotype" w:cs="Tahoma"/>
          <w:iCs/>
          <w:sz w:val="22"/>
          <w:szCs w:val="22"/>
          <w:lang w:eastAsia="es-ES_tradnl"/>
        </w:rPr>
        <w:t>; razón por la</w:t>
      </w:r>
      <w:r>
        <w:rPr>
          <w:rFonts w:ascii="Palatino Linotype" w:eastAsia="Calibri" w:hAnsi="Palatino Linotype" w:cs="Tahoma"/>
          <w:iCs/>
          <w:sz w:val="22"/>
          <w:szCs w:val="22"/>
          <w:lang w:eastAsia="es-ES_tradnl"/>
        </w:rPr>
        <w:t xml:space="preserve"> cual, el particular presentó los</w:t>
      </w:r>
      <w:r w:rsidRPr="00985849">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R</w:t>
      </w:r>
      <w:r w:rsidRPr="00985849">
        <w:rPr>
          <w:rFonts w:ascii="Palatino Linotype" w:eastAsia="Calibri" w:hAnsi="Palatino Linotype" w:cs="Tahoma"/>
          <w:iCs/>
          <w:sz w:val="22"/>
          <w:szCs w:val="22"/>
          <w:lang w:eastAsia="es-ES_tradnl"/>
        </w:rPr>
        <w:t>ecurso</w:t>
      </w:r>
      <w:r>
        <w:rPr>
          <w:rFonts w:ascii="Palatino Linotype" w:eastAsia="Calibri" w:hAnsi="Palatino Linotype" w:cs="Tahoma"/>
          <w:iCs/>
          <w:sz w:val="22"/>
          <w:szCs w:val="22"/>
          <w:lang w:eastAsia="es-ES_tradnl"/>
        </w:rPr>
        <w:t>s</w:t>
      </w:r>
      <w:r w:rsidRPr="00985849">
        <w:rPr>
          <w:rFonts w:ascii="Palatino Linotype" w:eastAsia="Calibri" w:hAnsi="Palatino Linotype" w:cs="Tahoma"/>
          <w:iCs/>
          <w:sz w:val="22"/>
          <w:szCs w:val="22"/>
          <w:lang w:eastAsia="es-ES_tradnl"/>
        </w:rPr>
        <w:t xml:space="preserve"> de </w:t>
      </w:r>
      <w:r>
        <w:rPr>
          <w:rFonts w:ascii="Palatino Linotype" w:eastAsia="Calibri" w:hAnsi="Palatino Linotype" w:cs="Tahoma"/>
          <w:iCs/>
          <w:sz w:val="22"/>
          <w:szCs w:val="22"/>
          <w:lang w:eastAsia="es-ES_tradnl"/>
        </w:rPr>
        <w:t>R</w:t>
      </w:r>
      <w:r w:rsidRPr="00985849">
        <w:rPr>
          <w:rFonts w:ascii="Palatino Linotype" w:eastAsia="Calibri" w:hAnsi="Palatino Linotype" w:cs="Tahoma"/>
          <w:iCs/>
          <w:sz w:val="22"/>
          <w:szCs w:val="22"/>
          <w:lang w:eastAsia="es-ES_tradnl"/>
        </w:rPr>
        <w:t>evisión</w:t>
      </w:r>
      <w:r>
        <w:rPr>
          <w:rFonts w:ascii="Palatino Linotype" w:eastAsia="Calibri" w:hAnsi="Palatino Linotype" w:cs="Tahoma"/>
          <w:iCs/>
          <w:sz w:val="22"/>
          <w:szCs w:val="22"/>
          <w:lang w:eastAsia="es-ES_tradnl"/>
        </w:rPr>
        <w:t xml:space="preserve"> </w:t>
      </w:r>
      <w:r w:rsidRPr="00985849">
        <w:rPr>
          <w:rFonts w:ascii="Palatino Linotype" w:eastAsia="Calibri" w:hAnsi="Palatino Linotype" w:cs="Tahoma"/>
          <w:iCs/>
          <w:sz w:val="22"/>
          <w:szCs w:val="22"/>
          <w:lang w:eastAsia="es-ES_tradnl"/>
        </w:rPr>
        <w:t xml:space="preserve">ante este Instituto, </w:t>
      </w:r>
      <w:r>
        <w:rPr>
          <w:rFonts w:ascii="Palatino Linotype" w:eastAsia="Calibri" w:hAnsi="Palatino Linotype" w:cs="Tahoma"/>
          <w:iCs/>
          <w:sz w:val="22"/>
          <w:szCs w:val="22"/>
          <w:lang w:eastAsia="es-ES_tradnl"/>
        </w:rPr>
        <w:t xml:space="preserve">mediante los cuales, </w:t>
      </w:r>
      <w:r w:rsidRPr="00985849">
        <w:rPr>
          <w:rFonts w:ascii="Palatino Linotype" w:eastAsia="Calibri" w:hAnsi="Palatino Linotype" w:cs="Tahoma"/>
          <w:iCs/>
          <w:sz w:val="22"/>
          <w:szCs w:val="22"/>
          <w:lang w:eastAsia="es-ES_tradnl"/>
        </w:rPr>
        <w:t xml:space="preserve">manifestó como agravio la falta de respuesta del </w:t>
      </w:r>
      <w:r>
        <w:rPr>
          <w:rFonts w:ascii="Palatino Linotype" w:eastAsia="Calibri" w:hAnsi="Palatino Linotype" w:cs="Tahoma"/>
          <w:iCs/>
          <w:sz w:val="22"/>
          <w:szCs w:val="22"/>
          <w:lang w:eastAsia="es-ES_tradnl"/>
        </w:rPr>
        <w:t>Sujeto Obligado</w:t>
      </w:r>
      <w:r w:rsidRPr="00985849">
        <w:rPr>
          <w:rFonts w:ascii="Palatino Linotype" w:eastAsia="Calibri" w:hAnsi="Palatino Linotype" w:cs="Tahoma"/>
          <w:iCs/>
          <w:sz w:val="22"/>
          <w:szCs w:val="22"/>
          <w:lang w:eastAsia="es-ES_tradnl"/>
        </w:rPr>
        <w:t xml:space="preserve"> a la solicitud de acceso a la información con número de folio </w:t>
      </w:r>
      <w:r w:rsidR="00C2762F" w:rsidRPr="002D0A37">
        <w:rPr>
          <w:rFonts w:ascii="Palatino Linotype" w:eastAsia="Calibri" w:hAnsi="Palatino Linotype" w:cs="Tahoma"/>
          <w:b/>
          <w:iCs/>
          <w:sz w:val="22"/>
          <w:szCs w:val="22"/>
          <w:lang w:eastAsia="es-ES_tradnl"/>
        </w:rPr>
        <w:t>00134/TULTITLA/IP/2018</w:t>
      </w:r>
      <w:r w:rsidR="00C2762F">
        <w:rPr>
          <w:rFonts w:ascii="Palatino Linotype" w:eastAsia="Calibri" w:hAnsi="Palatino Linotype" w:cs="Tahoma"/>
          <w:b/>
          <w:iCs/>
          <w:sz w:val="22"/>
          <w:szCs w:val="22"/>
          <w:lang w:eastAsia="es-ES_tradnl"/>
        </w:rPr>
        <w:t xml:space="preserve"> y 00135</w:t>
      </w:r>
      <w:r w:rsidR="00C2762F" w:rsidRPr="002D0A37">
        <w:rPr>
          <w:rFonts w:ascii="Palatino Linotype" w:eastAsia="Calibri" w:hAnsi="Palatino Linotype" w:cs="Tahoma"/>
          <w:b/>
          <w:iCs/>
          <w:sz w:val="22"/>
          <w:szCs w:val="22"/>
          <w:lang w:eastAsia="es-ES_tradnl"/>
        </w:rPr>
        <w:t>/TULTITLA/IP/2018</w:t>
      </w:r>
      <w:r w:rsidR="00C2762F">
        <w:rPr>
          <w:rFonts w:ascii="Palatino Linotype" w:eastAsia="Calibri" w:hAnsi="Palatino Linotype" w:cs="Tahoma"/>
          <w:b/>
          <w:iCs/>
          <w:sz w:val="22"/>
          <w:szCs w:val="22"/>
          <w:lang w:eastAsia="es-ES_tradnl"/>
        </w:rPr>
        <w:t xml:space="preserve"> </w:t>
      </w:r>
      <w:r w:rsidRPr="00985849">
        <w:rPr>
          <w:rFonts w:ascii="Palatino Linotype" w:eastAsia="Calibri" w:hAnsi="Palatino Linotype" w:cs="Tahoma"/>
          <w:iCs/>
          <w:sz w:val="22"/>
          <w:szCs w:val="22"/>
          <w:lang w:eastAsia="es-ES_tradnl"/>
        </w:rPr>
        <w:t>dentro de los plazos previstos por la Ley de Transparencia y Acceso a la Información Pública del Estado de México y Municipios.</w:t>
      </w:r>
    </w:p>
    <w:p w14:paraId="4AAC672F" w14:textId="77777777" w:rsidR="002D0A37" w:rsidRPr="00985849" w:rsidRDefault="002D0A37" w:rsidP="002D0A37">
      <w:pPr>
        <w:tabs>
          <w:tab w:val="left" w:pos="4962"/>
        </w:tabs>
        <w:spacing w:line="360" w:lineRule="auto"/>
        <w:jc w:val="both"/>
        <w:rPr>
          <w:rFonts w:ascii="Palatino Linotype" w:eastAsia="Calibri" w:hAnsi="Palatino Linotype" w:cs="Tahoma"/>
          <w:b/>
          <w:iCs/>
          <w:sz w:val="22"/>
          <w:szCs w:val="22"/>
          <w:lang w:eastAsia="es-ES_tradnl"/>
        </w:rPr>
      </w:pPr>
    </w:p>
    <w:p w14:paraId="52FF4A84" w14:textId="77777777" w:rsidR="002D0A37" w:rsidRPr="00985849" w:rsidRDefault="002D0A37" w:rsidP="002D0A37">
      <w:pPr>
        <w:tabs>
          <w:tab w:val="left" w:pos="4962"/>
        </w:tabs>
        <w:spacing w:line="360" w:lineRule="auto"/>
        <w:jc w:val="both"/>
        <w:rPr>
          <w:rFonts w:ascii="Palatino Linotype" w:eastAsia="Calibri" w:hAnsi="Palatino Linotype" w:cs="Tahoma"/>
          <w:iCs/>
          <w:sz w:val="22"/>
          <w:szCs w:val="22"/>
          <w:lang w:eastAsia="es-ES_tradnl"/>
        </w:rPr>
      </w:pPr>
      <w:r w:rsidRPr="00985849">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6DA9EFE" w14:textId="77777777" w:rsidR="002D0A37" w:rsidRPr="00985849" w:rsidRDefault="002D0A37" w:rsidP="002D0A37">
      <w:pPr>
        <w:tabs>
          <w:tab w:val="left" w:pos="4962"/>
        </w:tabs>
        <w:spacing w:line="360" w:lineRule="auto"/>
        <w:jc w:val="both"/>
        <w:rPr>
          <w:rFonts w:ascii="Palatino Linotype" w:eastAsia="Calibri" w:hAnsi="Palatino Linotype" w:cs="Tahoma"/>
          <w:b/>
          <w:iCs/>
          <w:sz w:val="22"/>
          <w:szCs w:val="22"/>
          <w:lang w:eastAsia="es-ES_tradnl"/>
        </w:rPr>
      </w:pPr>
    </w:p>
    <w:p w14:paraId="2C124579" w14:textId="77777777" w:rsidR="002D0A37" w:rsidRPr="00985849" w:rsidRDefault="002D0A37" w:rsidP="002D0A37">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rPr>
        <w:t>CUARTO. Marco normativo aplicable en materia de transparencia y acceso a la información pública.</w:t>
      </w:r>
    </w:p>
    <w:p w14:paraId="54000C92" w14:textId="77777777" w:rsidR="002D0A37" w:rsidRPr="00985849" w:rsidRDefault="002D0A37" w:rsidP="002D0A37">
      <w:pPr>
        <w:spacing w:line="360" w:lineRule="auto"/>
        <w:ind w:right="-93"/>
        <w:jc w:val="both"/>
        <w:rPr>
          <w:rFonts w:ascii="Palatino Linotype" w:hAnsi="Palatino Linotype" w:cs="Tahoma"/>
          <w:b/>
          <w:sz w:val="22"/>
          <w:szCs w:val="22"/>
        </w:rPr>
      </w:pPr>
    </w:p>
    <w:p w14:paraId="20EF202C" w14:textId="77777777" w:rsidR="002D0A37" w:rsidRDefault="002D0A37" w:rsidP="002D0A37">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w:t>
      </w:r>
      <w:r>
        <w:rPr>
          <w:rFonts w:ascii="Palatino Linotype" w:hAnsi="Palatino Linotype" w:cs="Tahoma"/>
          <w:sz w:val="22"/>
          <w:szCs w:val="22"/>
        </w:rPr>
        <w:t>por razones de interés público.</w:t>
      </w:r>
    </w:p>
    <w:p w14:paraId="10B1F760" w14:textId="77777777" w:rsidR="002D0A37" w:rsidRDefault="002D0A37" w:rsidP="002D0A37">
      <w:pPr>
        <w:spacing w:line="360" w:lineRule="auto"/>
        <w:jc w:val="both"/>
        <w:rPr>
          <w:rFonts w:ascii="Palatino Linotype" w:hAnsi="Palatino Linotype" w:cs="Tahoma"/>
          <w:sz w:val="22"/>
          <w:szCs w:val="22"/>
        </w:rPr>
      </w:pPr>
    </w:p>
    <w:p w14:paraId="166BEAFB" w14:textId="77777777" w:rsidR="002D0A37" w:rsidRPr="00985849" w:rsidRDefault="002D0A37" w:rsidP="002D0A37">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w:t>
      </w:r>
      <w:r w:rsidRPr="00985849">
        <w:rPr>
          <w:rFonts w:ascii="Palatino Linotype" w:hAnsi="Palatino Linotype" w:cs="Tahoma"/>
          <w:sz w:val="22"/>
          <w:szCs w:val="22"/>
        </w:rPr>
        <w:lastRenderedPageBreak/>
        <w:t>se considera corresponde a las Obligaciones de Transparencia, la cual debe estar disponible para cualquier persona de manera permanente y actualizada.</w:t>
      </w:r>
    </w:p>
    <w:p w14:paraId="45224F23" w14:textId="77777777" w:rsidR="002D0A37" w:rsidRPr="00985849" w:rsidRDefault="002D0A37" w:rsidP="002D0A37">
      <w:pPr>
        <w:spacing w:line="360" w:lineRule="auto"/>
        <w:jc w:val="both"/>
        <w:rPr>
          <w:rFonts w:ascii="Palatino Linotype" w:hAnsi="Palatino Linotype" w:cs="Tahoma"/>
          <w:sz w:val="22"/>
          <w:szCs w:val="22"/>
        </w:rPr>
      </w:pPr>
    </w:p>
    <w:p w14:paraId="5042D525" w14:textId="77777777" w:rsidR="002D0A37" w:rsidRPr="00985849" w:rsidRDefault="002D0A37" w:rsidP="002D0A37">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EF7C7B5" w14:textId="77777777" w:rsidR="002D0A37" w:rsidRPr="00985849" w:rsidRDefault="002D0A37" w:rsidP="002D0A37">
      <w:pPr>
        <w:spacing w:line="360" w:lineRule="auto"/>
        <w:jc w:val="both"/>
        <w:rPr>
          <w:rFonts w:ascii="Palatino Linotype" w:hAnsi="Palatino Linotype" w:cs="Tahoma"/>
          <w:sz w:val="22"/>
          <w:szCs w:val="22"/>
        </w:rPr>
      </w:pPr>
    </w:p>
    <w:p w14:paraId="72B5275E" w14:textId="77777777" w:rsidR="002D0A37" w:rsidRPr="00985849" w:rsidRDefault="002D0A37" w:rsidP="002D0A37">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AB43F54" w14:textId="77777777" w:rsidR="002D0A37" w:rsidRPr="00985849" w:rsidRDefault="002D0A37" w:rsidP="002D0A37">
      <w:pPr>
        <w:spacing w:line="360" w:lineRule="auto"/>
        <w:jc w:val="both"/>
        <w:rPr>
          <w:rFonts w:ascii="Palatino Linotype" w:hAnsi="Palatino Linotype" w:cs="Tahoma"/>
          <w:sz w:val="22"/>
          <w:szCs w:val="22"/>
        </w:rPr>
      </w:pPr>
    </w:p>
    <w:p w14:paraId="5FEE4EDB" w14:textId="77777777" w:rsidR="002D0A37" w:rsidRPr="00985849" w:rsidRDefault="002D0A37" w:rsidP="002D0A37">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454237D" w14:textId="77777777" w:rsidR="002D0A37" w:rsidRPr="00985849" w:rsidRDefault="002D0A37" w:rsidP="002D0A37">
      <w:pPr>
        <w:spacing w:line="360" w:lineRule="auto"/>
        <w:jc w:val="both"/>
        <w:rPr>
          <w:rFonts w:ascii="Palatino Linotype" w:hAnsi="Palatino Linotype" w:cs="Tahoma"/>
          <w:sz w:val="22"/>
          <w:szCs w:val="22"/>
        </w:rPr>
      </w:pPr>
    </w:p>
    <w:p w14:paraId="3AE25CE2" w14:textId="77777777" w:rsidR="002D0A37" w:rsidRPr="00985849" w:rsidRDefault="002D0A37" w:rsidP="002D0A37">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19122837" w14:textId="77777777" w:rsidR="002D0A37" w:rsidRDefault="002D0A37" w:rsidP="002D0A37">
      <w:pPr>
        <w:spacing w:line="360" w:lineRule="auto"/>
        <w:jc w:val="both"/>
        <w:rPr>
          <w:rFonts w:ascii="Palatino Linotype" w:hAnsi="Palatino Linotype" w:cs="Tahoma"/>
          <w:sz w:val="22"/>
          <w:szCs w:val="22"/>
        </w:rPr>
      </w:pPr>
    </w:p>
    <w:p w14:paraId="689D7ED9" w14:textId="77777777" w:rsidR="002D0A37" w:rsidRPr="00985849" w:rsidRDefault="002D0A37" w:rsidP="002D0A37">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7D1845DC" w14:textId="77777777" w:rsidR="002D0A37" w:rsidRPr="00985849" w:rsidRDefault="002D0A37" w:rsidP="002D0A37">
      <w:pPr>
        <w:spacing w:line="360" w:lineRule="auto"/>
        <w:jc w:val="both"/>
        <w:rPr>
          <w:rFonts w:ascii="Palatino Linotype" w:hAnsi="Palatino Linotype" w:cs="Tahoma"/>
          <w:sz w:val="22"/>
          <w:szCs w:val="22"/>
        </w:rPr>
      </w:pPr>
    </w:p>
    <w:p w14:paraId="273D12DE" w14:textId="77777777" w:rsidR="002D0A37" w:rsidRPr="00985849" w:rsidRDefault="002D0A37" w:rsidP="002D0A37">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6D09918F" w14:textId="77777777" w:rsidR="002D0A37" w:rsidRPr="00985849" w:rsidRDefault="002D0A37" w:rsidP="002D0A37">
      <w:pPr>
        <w:tabs>
          <w:tab w:val="left" w:pos="4962"/>
        </w:tabs>
        <w:spacing w:line="360" w:lineRule="auto"/>
        <w:jc w:val="both"/>
        <w:rPr>
          <w:rFonts w:ascii="Palatino Linotype" w:eastAsia="Calibri" w:hAnsi="Palatino Linotype" w:cs="Tahoma"/>
          <w:b/>
          <w:iCs/>
          <w:sz w:val="22"/>
          <w:szCs w:val="22"/>
          <w:lang w:eastAsia="es-ES_tradnl"/>
        </w:rPr>
      </w:pPr>
    </w:p>
    <w:p w14:paraId="2321FCA8" w14:textId="77777777" w:rsidR="002D0A37" w:rsidRPr="00985849" w:rsidRDefault="002D0A37" w:rsidP="002D0A37">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rPr>
        <w:t>QUINTO. Estudio de Fondo.</w:t>
      </w:r>
    </w:p>
    <w:p w14:paraId="69E68D79" w14:textId="77777777" w:rsidR="002D0A37" w:rsidRPr="00985849" w:rsidRDefault="002D0A37" w:rsidP="002D0A37">
      <w:pPr>
        <w:spacing w:line="360" w:lineRule="auto"/>
        <w:ind w:right="-93"/>
        <w:jc w:val="both"/>
        <w:rPr>
          <w:rFonts w:ascii="Palatino Linotype" w:hAnsi="Palatino Linotype" w:cs="Tahoma"/>
          <w:b/>
          <w:sz w:val="22"/>
          <w:szCs w:val="22"/>
        </w:rPr>
      </w:pPr>
    </w:p>
    <w:p w14:paraId="4CCE4FFF" w14:textId="2A5F04DB" w:rsidR="002D0A37" w:rsidRPr="00985849" w:rsidRDefault="002D0A37" w:rsidP="002D0A37">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Expuesta la controversia, se procede al análisis del agravio hecho valer por </w:t>
      </w:r>
      <w:r>
        <w:rPr>
          <w:rFonts w:ascii="Palatino Linotype" w:eastAsia="Calibri" w:hAnsi="Palatino Linotype" w:cs="Tahoma"/>
          <w:bCs/>
          <w:sz w:val="22"/>
          <w:szCs w:val="22"/>
          <w:lang w:eastAsia="en-US"/>
        </w:rPr>
        <w:t>e</w:t>
      </w:r>
      <w:r w:rsidRPr="00985849">
        <w:rPr>
          <w:rFonts w:ascii="Palatino Linotype" w:eastAsia="Calibri" w:hAnsi="Palatino Linotype" w:cs="Tahoma"/>
          <w:bCs/>
          <w:sz w:val="22"/>
          <w:szCs w:val="22"/>
          <w:lang w:eastAsia="en-US"/>
        </w:rPr>
        <w:t xml:space="preserve">l ahora Recurrente, concerniente a la falta de respuesta del Ayuntamiento de </w:t>
      </w:r>
      <w:r w:rsidR="00C2762F">
        <w:rPr>
          <w:rFonts w:ascii="Palatino Linotype" w:eastAsia="Calibri" w:hAnsi="Palatino Linotype" w:cs="Tahoma"/>
          <w:bCs/>
          <w:sz w:val="22"/>
          <w:szCs w:val="22"/>
          <w:lang w:eastAsia="en-US"/>
        </w:rPr>
        <w:t>Tultitlán</w:t>
      </w:r>
      <w:r>
        <w:rPr>
          <w:rFonts w:ascii="Palatino Linotype" w:eastAsia="Calibri" w:hAnsi="Palatino Linotype" w:cs="Tahoma"/>
          <w:bCs/>
          <w:sz w:val="22"/>
          <w:szCs w:val="22"/>
          <w:lang w:eastAsia="en-US"/>
        </w:rPr>
        <w:t xml:space="preserve"> a los </w:t>
      </w:r>
      <w:r w:rsidRPr="00985849">
        <w:rPr>
          <w:rFonts w:ascii="Palatino Linotype" w:eastAsia="Calibri" w:hAnsi="Palatino Linotype" w:cs="Tahoma"/>
          <w:bCs/>
          <w:sz w:val="22"/>
          <w:szCs w:val="22"/>
          <w:lang w:eastAsia="en-US"/>
        </w:rPr>
        <w:t>requerimiento</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informativo</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w:t>
      </w:r>
    </w:p>
    <w:p w14:paraId="21DFB8D7" w14:textId="77777777" w:rsidR="002D0A37" w:rsidRPr="00985849" w:rsidRDefault="002D0A37" w:rsidP="002D0A37">
      <w:pPr>
        <w:spacing w:line="360" w:lineRule="auto"/>
        <w:ind w:right="-93"/>
        <w:jc w:val="both"/>
        <w:rPr>
          <w:rFonts w:ascii="Palatino Linotype" w:eastAsia="Calibri" w:hAnsi="Palatino Linotype" w:cs="Tahoma"/>
          <w:bCs/>
          <w:sz w:val="22"/>
          <w:szCs w:val="22"/>
          <w:lang w:eastAsia="en-US"/>
        </w:rPr>
      </w:pPr>
    </w:p>
    <w:p w14:paraId="1EC2C35C" w14:textId="77777777" w:rsidR="002D0A37" w:rsidRPr="00985849" w:rsidRDefault="002D0A37" w:rsidP="002D0A37">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Sujetos </w:t>
      </w:r>
      <w:r>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los cuales se encuentran establecidos en el artículo 2° de dicho ordenamiento jurídico y son los siguientes:</w:t>
      </w:r>
    </w:p>
    <w:p w14:paraId="30CD5D31" w14:textId="77777777" w:rsidR="002D0A37" w:rsidRPr="00671795" w:rsidRDefault="002D0A37" w:rsidP="002D0A37">
      <w:pPr>
        <w:spacing w:line="360" w:lineRule="auto"/>
        <w:ind w:right="-93"/>
        <w:jc w:val="both"/>
        <w:rPr>
          <w:rFonts w:ascii="Palatino Linotype" w:eastAsia="Calibri" w:hAnsi="Palatino Linotype" w:cs="Tahoma"/>
          <w:bCs/>
          <w:szCs w:val="22"/>
          <w:lang w:eastAsia="en-US"/>
        </w:rPr>
      </w:pPr>
    </w:p>
    <w:p w14:paraId="517CE030" w14:textId="77777777" w:rsidR="002D0A37" w:rsidRPr="00985849" w:rsidRDefault="002D0A37" w:rsidP="002D0A37">
      <w:pPr>
        <w:pStyle w:val="Prrafodelista"/>
        <w:numPr>
          <w:ilvl w:val="0"/>
          <w:numId w:val="28"/>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EB184E7" w14:textId="77777777" w:rsidR="002D0A37" w:rsidRPr="00985849" w:rsidRDefault="002D0A37" w:rsidP="002D0A37">
      <w:pPr>
        <w:spacing w:line="360" w:lineRule="auto"/>
        <w:ind w:left="360" w:right="-93"/>
        <w:jc w:val="both"/>
        <w:rPr>
          <w:rFonts w:ascii="Palatino Linotype" w:eastAsia="Calibri" w:hAnsi="Palatino Linotype" w:cs="Tahoma"/>
          <w:bCs/>
          <w:sz w:val="22"/>
          <w:szCs w:val="22"/>
          <w:lang w:eastAsia="en-US"/>
        </w:rPr>
      </w:pPr>
    </w:p>
    <w:p w14:paraId="3B44683C" w14:textId="77777777" w:rsidR="002D0A37" w:rsidRPr="00985849" w:rsidRDefault="002D0A37" w:rsidP="002D0A37">
      <w:pPr>
        <w:pStyle w:val="Prrafodelista"/>
        <w:numPr>
          <w:ilvl w:val="0"/>
          <w:numId w:val="28"/>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Sujetos </w:t>
      </w:r>
      <w:r>
        <w:rPr>
          <w:rFonts w:ascii="Palatino Linotype" w:eastAsia="Calibri" w:hAnsi="Palatino Linotype" w:cs="Tahoma"/>
          <w:bCs/>
          <w:szCs w:val="22"/>
          <w:lang w:eastAsia="en-US"/>
        </w:rPr>
        <w:t>Obligado</w:t>
      </w:r>
      <w:r w:rsidRPr="00985849">
        <w:rPr>
          <w:rFonts w:ascii="Palatino Linotype" w:eastAsia="Calibri" w:hAnsi="Palatino Linotype" w:cs="Tahoma"/>
          <w:bCs/>
          <w:szCs w:val="22"/>
          <w:lang w:eastAsia="en-US"/>
        </w:rPr>
        <w:t>s, y</w:t>
      </w:r>
    </w:p>
    <w:p w14:paraId="4A5FA93A" w14:textId="77777777" w:rsidR="002D0A37" w:rsidRPr="00985849" w:rsidRDefault="002D0A37" w:rsidP="002D0A37">
      <w:pPr>
        <w:pStyle w:val="Prrafodelista"/>
        <w:spacing w:line="360" w:lineRule="auto"/>
        <w:rPr>
          <w:rFonts w:ascii="Palatino Linotype" w:eastAsia="Calibri" w:hAnsi="Palatino Linotype" w:cs="Tahoma"/>
          <w:bCs/>
          <w:szCs w:val="22"/>
          <w:lang w:eastAsia="en-US"/>
        </w:rPr>
      </w:pPr>
    </w:p>
    <w:p w14:paraId="52EBF155" w14:textId="77777777" w:rsidR="002D0A37" w:rsidRPr="00985849" w:rsidRDefault="002D0A37" w:rsidP="002D0A37">
      <w:pPr>
        <w:pStyle w:val="Prrafodelista"/>
        <w:numPr>
          <w:ilvl w:val="0"/>
          <w:numId w:val="28"/>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40962CDC" w14:textId="77777777" w:rsidR="002D0A37" w:rsidRPr="00985849" w:rsidRDefault="002D0A37" w:rsidP="002D0A37">
      <w:pPr>
        <w:spacing w:line="360" w:lineRule="auto"/>
        <w:ind w:right="-93"/>
        <w:jc w:val="both"/>
        <w:rPr>
          <w:rFonts w:ascii="Palatino Linotype" w:eastAsia="Calibri" w:hAnsi="Palatino Linotype" w:cs="Tahoma"/>
          <w:bCs/>
          <w:sz w:val="22"/>
          <w:szCs w:val="22"/>
          <w:lang w:eastAsia="en-US"/>
        </w:rPr>
      </w:pPr>
    </w:p>
    <w:p w14:paraId="5C43CBBD"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anterior,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1A4A0015" w14:textId="77777777" w:rsidR="00C2762F" w:rsidRPr="00985849" w:rsidRDefault="00C2762F" w:rsidP="002D0A37">
      <w:pPr>
        <w:spacing w:line="360" w:lineRule="auto"/>
        <w:ind w:right="-93"/>
        <w:jc w:val="both"/>
        <w:rPr>
          <w:rFonts w:ascii="Palatino Linotype" w:eastAsia="Calibri" w:hAnsi="Palatino Linotype" w:cs="Tahoma"/>
          <w:bCs/>
          <w:sz w:val="22"/>
          <w:szCs w:val="22"/>
          <w:lang w:eastAsia="en-US"/>
        </w:rPr>
      </w:pPr>
    </w:p>
    <w:p w14:paraId="2FEBE701" w14:textId="77777777" w:rsidR="002D0A37" w:rsidRPr="00985849" w:rsidRDefault="002D0A37" w:rsidP="002D0A37">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sujetos </w:t>
      </w:r>
      <w:r>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será pública, completa, oportuna y accesible, sujeta a un claro régimen de excepciones que deberán estar definidas y ser legítimas y estrictamente necesarias en una sociedad democrática.</w:t>
      </w:r>
    </w:p>
    <w:p w14:paraId="0809E6EF" w14:textId="77777777" w:rsidR="002D0A37" w:rsidRPr="00985849" w:rsidRDefault="002D0A37" w:rsidP="002D0A37">
      <w:pPr>
        <w:spacing w:line="360" w:lineRule="auto"/>
        <w:ind w:right="-93"/>
        <w:jc w:val="both"/>
        <w:rPr>
          <w:rFonts w:ascii="Palatino Linotype" w:eastAsia="Calibri" w:hAnsi="Palatino Linotype" w:cs="Tahoma"/>
          <w:bCs/>
          <w:sz w:val="22"/>
          <w:szCs w:val="22"/>
          <w:lang w:eastAsia="en-US"/>
        </w:rPr>
      </w:pPr>
    </w:p>
    <w:p w14:paraId="7EED22EE" w14:textId="77777777" w:rsidR="002D0A37" w:rsidRPr="00985849" w:rsidRDefault="002D0A37" w:rsidP="002D0A37">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precisado, los </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ujetos </w:t>
      </w:r>
      <w:r>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A6208EF" w14:textId="77777777" w:rsidR="002D0A37" w:rsidRPr="00985849" w:rsidRDefault="002D0A37" w:rsidP="002D0A37">
      <w:pPr>
        <w:spacing w:line="360" w:lineRule="auto"/>
        <w:ind w:right="-93"/>
        <w:jc w:val="both"/>
        <w:rPr>
          <w:rFonts w:ascii="Palatino Linotype" w:eastAsia="Calibri" w:hAnsi="Palatino Linotype" w:cs="Tahoma"/>
          <w:bCs/>
          <w:sz w:val="22"/>
          <w:szCs w:val="22"/>
          <w:lang w:eastAsia="en-US"/>
        </w:rPr>
      </w:pPr>
    </w:p>
    <w:p w14:paraId="4DFD980F" w14:textId="77777777" w:rsidR="002D0A37" w:rsidRPr="00985849" w:rsidRDefault="002D0A37" w:rsidP="002D0A37">
      <w:pPr>
        <w:pStyle w:val="Prrafodelista"/>
        <w:numPr>
          <w:ilvl w:val="0"/>
          <w:numId w:val="29"/>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Pr>
          <w:rFonts w:ascii="Palatino Linotype" w:eastAsia="Calibri" w:hAnsi="Palatino Linotype" w:cs="Tahoma"/>
          <w:bCs/>
          <w:szCs w:val="22"/>
          <w:lang w:eastAsia="en-US"/>
        </w:rPr>
        <w:t xml:space="preserve"> s</w:t>
      </w:r>
      <w:r w:rsidRPr="00985849">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obligado</w:t>
      </w:r>
      <w:r w:rsidRPr="00985849">
        <w:rPr>
          <w:rFonts w:ascii="Palatino Linotype" w:eastAsia="Calibri" w:hAnsi="Palatino Linotype" w:cs="Tahoma"/>
          <w:bCs/>
          <w:szCs w:val="22"/>
          <w:lang w:eastAsia="en-US"/>
        </w:rPr>
        <w:t xml:space="preserve">s deben garantizar las medidas y condiciones de accesibilidad para que toda persona puede ejercer el derecho de acceso a la información; por lo que, son las responsables de hacer las notificaciones </w:t>
      </w:r>
      <w:r w:rsidRPr="00985849">
        <w:rPr>
          <w:rFonts w:ascii="Palatino Linotype" w:eastAsia="Calibri" w:hAnsi="Palatino Linotype" w:cs="Tahoma"/>
          <w:bCs/>
          <w:szCs w:val="22"/>
          <w:lang w:eastAsia="en-US"/>
        </w:rPr>
        <w:lastRenderedPageBreak/>
        <w:t>correspondientes, además de llevar a cabo de todas las gestiones necesarias para facilitar el acceso de la información;</w:t>
      </w:r>
    </w:p>
    <w:p w14:paraId="14BF4C1F" w14:textId="77777777" w:rsidR="002D0A37" w:rsidRPr="00985849" w:rsidRDefault="002D0A37" w:rsidP="002D0A37">
      <w:pPr>
        <w:pStyle w:val="Prrafodelista"/>
        <w:spacing w:line="360" w:lineRule="auto"/>
        <w:ind w:right="-93"/>
        <w:jc w:val="both"/>
        <w:rPr>
          <w:rFonts w:ascii="Palatino Linotype" w:eastAsia="Calibri" w:hAnsi="Palatino Linotype" w:cs="Tahoma"/>
          <w:bCs/>
          <w:szCs w:val="22"/>
          <w:lang w:eastAsia="en-US"/>
        </w:rPr>
      </w:pPr>
    </w:p>
    <w:p w14:paraId="09D7FE7B" w14:textId="77777777" w:rsidR="002D0A37" w:rsidRPr="00985849" w:rsidRDefault="002D0A37" w:rsidP="002D0A37">
      <w:pPr>
        <w:pStyle w:val="Prrafodelista"/>
        <w:numPr>
          <w:ilvl w:val="0"/>
          <w:numId w:val="29"/>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 que no podrá exceder </w:t>
      </w:r>
      <w:r w:rsidRPr="00985849">
        <w:rPr>
          <w:rFonts w:ascii="Palatino Linotype" w:eastAsia="Calibri" w:hAnsi="Palatino Linotype" w:cs="Tahoma"/>
          <w:b/>
          <w:bCs/>
          <w:szCs w:val="22"/>
          <w:lang w:eastAsia="en-US"/>
        </w:rPr>
        <w:t xml:space="preserve">quince días, contados a partir del día siguiente a la presentación de </w:t>
      </w:r>
      <w:r>
        <w:rPr>
          <w:rFonts w:ascii="Palatino Linotype" w:eastAsia="Calibri" w:hAnsi="Palatino Linotype" w:cs="Tahoma"/>
          <w:b/>
          <w:bCs/>
          <w:szCs w:val="22"/>
          <w:lang w:eastAsia="en-US"/>
        </w:rPr>
        <w:t>e</w:t>
      </w:r>
      <w:r w:rsidRPr="00985849">
        <w:rPr>
          <w:rFonts w:ascii="Palatino Linotype" w:eastAsia="Calibri" w:hAnsi="Palatino Linotype" w:cs="Tahoma"/>
          <w:b/>
          <w:bCs/>
          <w:szCs w:val="22"/>
          <w:lang w:eastAsia="en-US"/>
        </w:rPr>
        <w:t>sta.</w:t>
      </w:r>
      <w:r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E4A7785" w14:textId="77777777" w:rsidR="002D0A37" w:rsidRPr="00985849" w:rsidRDefault="002D0A37" w:rsidP="002D0A37">
      <w:pPr>
        <w:pStyle w:val="Prrafodelista"/>
        <w:spacing w:line="360" w:lineRule="auto"/>
        <w:rPr>
          <w:rFonts w:ascii="Palatino Linotype" w:eastAsia="Calibri" w:hAnsi="Palatino Linotype" w:cs="Tahoma"/>
          <w:bCs/>
          <w:szCs w:val="22"/>
          <w:lang w:eastAsia="en-US"/>
        </w:rPr>
      </w:pPr>
    </w:p>
    <w:p w14:paraId="49D8040E" w14:textId="77777777" w:rsidR="002D0A37" w:rsidRPr="00985849" w:rsidRDefault="002D0A37" w:rsidP="002D0A37">
      <w:pPr>
        <w:pStyle w:val="Prrafodelista"/>
        <w:numPr>
          <w:ilvl w:val="0"/>
          <w:numId w:val="29"/>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 elaborar;</w:t>
      </w:r>
    </w:p>
    <w:p w14:paraId="7F2065A6" w14:textId="77777777" w:rsidR="002D0A37" w:rsidRPr="00985849" w:rsidRDefault="002D0A37" w:rsidP="002D0A37">
      <w:pPr>
        <w:pStyle w:val="Prrafodelista"/>
        <w:spacing w:line="360" w:lineRule="auto"/>
        <w:rPr>
          <w:rFonts w:ascii="Palatino Linotype" w:eastAsia="Calibri" w:hAnsi="Palatino Linotype" w:cs="Tahoma"/>
          <w:b/>
          <w:bCs/>
          <w:szCs w:val="22"/>
          <w:lang w:eastAsia="en-US"/>
        </w:rPr>
      </w:pPr>
    </w:p>
    <w:p w14:paraId="18E885F9" w14:textId="77777777" w:rsidR="002D0A37" w:rsidRPr="00985849" w:rsidRDefault="002D0A37" w:rsidP="002D0A37">
      <w:pPr>
        <w:pStyle w:val="Prrafodelista"/>
        <w:numPr>
          <w:ilvl w:val="0"/>
          <w:numId w:val="29"/>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envío elegido por la solicitante, cuando no pueda entregarse en dicha modalidad, el </w:t>
      </w:r>
      <w:r>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 y motivar la necesidad de modificar el medio de entrega, y</w:t>
      </w:r>
    </w:p>
    <w:p w14:paraId="2B684DE4" w14:textId="77777777" w:rsidR="002D0A37" w:rsidRPr="00985849" w:rsidRDefault="002D0A37" w:rsidP="002D0A37">
      <w:pPr>
        <w:pStyle w:val="Prrafodelista"/>
        <w:spacing w:line="360" w:lineRule="auto"/>
        <w:rPr>
          <w:rFonts w:ascii="Palatino Linotype" w:eastAsia="Calibri" w:hAnsi="Palatino Linotype" w:cs="Tahoma"/>
          <w:b/>
          <w:bCs/>
          <w:szCs w:val="22"/>
          <w:lang w:eastAsia="en-US"/>
        </w:rPr>
      </w:pPr>
    </w:p>
    <w:p w14:paraId="5B80F2A7" w14:textId="77777777" w:rsidR="002D0A37" w:rsidRPr="00985849" w:rsidRDefault="002D0A37" w:rsidP="002D0A37">
      <w:pPr>
        <w:pStyle w:val="Prrafodelista"/>
        <w:numPr>
          <w:ilvl w:val="0"/>
          <w:numId w:val="29"/>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w:t>
      </w:r>
      <w:r w:rsidRPr="00985849">
        <w:rPr>
          <w:rFonts w:ascii="Palatino Linotype" w:eastAsia="Calibri" w:hAnsi="Palatino Linotype" w:cs="Tahoma"/>
          <w:bCs/>
          <w:szCs w:val="22"/>
          <w:lang w:eastAsia="en-US"/>
        </w:rPr>
        <w:lastRenderedPageBreak/>
        <w:t xml:space="preserve">temporalidad, los </w:t>
      </w:r>
      <w:r>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obligado</w:t>
      </w:r>
      <w:r w:rsidRPr="00985849">
        <w:rPr>
          <w:rFonts w:ascii="Palatino Linotype" w:eastAsia="Calibri" w:hAnsi="Palatino Linotype" w:cs="Tahoma"/>
          <w:bCs/>
          <w:szCs w:val="22"/>
          <w:lang w:eastAsia="en-US"/>
        </w:rPr>
        <w:t>s darán por concluida la solicitud y procederán de ser el caso, a la destrucción del material</w:t>
      </w:r>
      <w:r>
        <w:rPr>
          <w:rFonts w:ascii="Palatino Linotype" w:eastAsia="Calibri" w:hAnsi="Palatino Linotype" w:cs="Tahoma"/>
          <w:bCs/>
          <w:szCs w:val="22"/>
          <w:lang w:eastAsia="en-US"/>
        </w:rPr>
        <w:t>.</w:t>
      </w:r>
    </w:p>
    <w:p w14:paraId="7CE9CDCD" w14:textId="77777777" w:rsidR="002D0A37" w:rsidRPr="00985849" w:rsidRDefault="002D0A37" w:rsidP="002D0A37">
      <w:pPr>
        <w:pStyle w:val="Prrafodelista"/>
        <w:spacing w:line="360" w:lineRule="auto"/>
        <w:rPr>
          <w:rFonts w:ascii="Palatino Linotype" w:eastAsia="Calibri" w:hAnsi="Palatino Linotype" w:cs="Tahoma"/>
          <w:b/>
          <w:bCs/>
          <w:szCs w:val="22"/>
          <w:lang w:eastAsia="en-US"/>
        </w:rPr>
      </w:pPr>
    </w:p>
    <w:p w14:paraId="30892936" w14:textId="089E93D7" w:rsidR="002D0A37" w:rsidRPr="00985849" w:rsidRDefault="002D0A37" w:rsidP="002D0A37">
      <w:pPr>
        <w:spacing w:line="360" w:lineRule="auto"/>
        <w:ind w:right="-93"/>
        <w:jc w:val="both"/>
        <w:rPr>
          <w:rFonts w:ascii="Palatino Linotype" w:hAnsi="Palatino Linotype"/>
          <w:noProof/>
          <w:sz w:val="22"/>
          <w:szCs w:val="22"/>
          <w:lang w:eastAsia="es-MX"/>
        </w:rPr>
      </w:pPr>
      <w:r w:rsidRPr="00985849">
        <w:rPr>
          <w:rFonts w:ascii="Palatino Linotype" w:eastAsia="Calibri" w:hAnsi="Palatino Linotype" w:cs="Tahoma"/>
          <w:bCs/>
          <w:sz w:val="22"/>
          <w:szCs w:val="22"/>
          <w:lang w:eastAsia="en-US"/>
        </w:rPr>
        <w:t xml:space="preserve">Una vez establecido lo anterior, es preciso indicar que el agravio del peticionario consistió en que a la fecha de la interposición del Recurso de Revisión, el Ayuntamiento </w:t>
      </w:r>
      <w:r w:rsidR="00C2762F">
        <w:rPr>
          <w:rFonts w:ascii="Palatino Linotype" w:eastAsia="Calibri" w:hAnsi="Palatino Linotype" w:cs="Tahoma"/>
          <w:bCs/>
          <w:sz w:val="22"/>
          <w:szCs w:val="22"/>
          <w:lang w:eastAsia="en-US"/>
        </w:rPr>
        <w:t>Tultitlán</w:t>
      </w:r>
      <w:r w:rsidRPr="00985849">
        <w:rPr>
          <w:rFonts w:ascii="Palatino Linotype" w:eastAsia="Calibri" w:hAnsi="Palatino Linotype" w:cs="Tahoma"/>
          <w:bCs/>
          <w:sz w:val="22"/>
          <w:szCs w:val="22"/>
          <w:lang w:eastAsia="en-US"/>
        </w:rPr>
        <w:t xml:space="preserve"> no había registrado respuesta o prórroga a su requerimiento de acceso a la información</w:t>
      </w:r>
      <w:r w:rsidRPr="00985849">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eastAsia="en-US"/>
        </w:rPr>
        <w:t>únicamente</w:t>
      </w:r>
      <w:r>
        <w:rPr>
          <w:rFonts w:ascii="Palatino Linotype" w:eastAsia="Calibri" w:hAnsi="Palatino Linotype" w:cs="Tahoma"/>
          <w:bCs/>
          <w:sz w:val="22"/>
          <w:szCs w:val="22"/>
          <w:lang w:eastAsia="en-US"/>
        </w:rPr>
        <w:t xml:space="preserve"> consta el turno </w:t>
      </w:r>
      <w:r w:rsidRPr="00985849">
        <w:rPr>
          <w:rFonts w:ascii="Palatino Linotype" w:eastAsia="Calibri" w:hAnsi="Palatino Linotype" w:cs="Tahoma"/>
          <w:bCs/>
          <w:sz w:val="22"/>
          <w:szCs w:val="22"/>
          <w:lang w:eastAsia="en-US"/>
        </w:rPr>
        <w:t xml:space="preserve">de la solicitud a los servidores públicos habilitados, como se verificó en el  </w:t>
      </w:r>
      <w:r w:rsidRPr="00985849">
        <w:rPr>
          <w:rFonts w:ascii="Palatino Linotype" w:hAnsi="Palatino Linotype" w:cs="Tahoma"/>
          <w:sz w:val="22"/>
          <w:szCs w:val="22"/>
        </w:rPr>
        <w:t>Sistema de Acceso a la Información Mexiquense (SAIMEX), plataforma utilizada para presentar el requerimiento de información.</w:t>
      </w:r>
    </w:p>
    <w:p w14:paraId="18FEBA49" w14:textId="77777777" w:rsidR="002D0A37" w:rsidRDefault="002D0A37" w:rsidP="002D0A37">
      <w:pPr>
        <w:spacing w:line="360" w:lineRule="auto"/>
        <w:ind w:right="-93" w:firstLine="1"/>
        <w:jc w:val="both"/>
        <w:rPr>
          <w:rFonts w:ascii="Palatino Linotype" w:eastAsia="Calibri" w:hAnsi="Palatino Linotype" w:cs="Tahoma"/>
          <w:bCs/>
          <w:sz w:val="22"/>
          <w:szCs w:val="22"/>
          <w:lang w:eastAsia="en-US"/>
        </w:rPr>
      </w:pPr>
    </w:p>
    <w:p w14:paraId="7F3D48CC" w14:textId="77777777" w:rsidR="002D0A37" w:rsidRPr="00985849" w:rsidRDefault="002D0A37" w:rsidP="002D0A37">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el plazo </w:t>
      </w:r>
      <w:r>
        <w:rPr>
          <w:rFonts w:ascii="Palatino Linotype" w:eastAsia="Calibri" w:hAnsi="Palatino Linotype" w:cs="Tahoma"/>
          <w:bCs/>
          <w:sz w:val="22"/>
          <w:szCs w:val="22"/>
          <w:lang w:eastAsia="en-US"/>
        </w:rPr>
        <w:t xml:space="preserve">para ambas solicitudes </w:t>
      </w:r>
      <w:r w:rsidRPr="00985849">
        <w:rPr>
          <w:rFonts w:ascii="Palatino Linotype" w:eastAsia="Calibri" w:hAnsi="Palatino Linotype" w:cs="Tahoma"/>
          <w:bCs/>
          <w:sz w:val="22"/>
          <w:szCs w:val="22"/>
          <w:lang w:eastAsia="en-US"/>
        </w:rPr>
        <w:t xml:space="preserve">con el que contaba el </w:t>
      </w:r>
      <w:r>
        <w:rPr>
          <w:rFonts w:ascii="Palatino Linotype" w:eastAsia="Calibri" w:hAnsi="Palatino Linotype" w:cs="Tahoma"/>
          <w:bCs/>
          <w:sz w:val="22"/>
          <w:szCs w:val="22"/>
          <w:lang w:eastAsia="en-US"/>
        </w:rPr>
        <w:t>Sujeto Obligado</w:t>
      </w:r>
      <w:r w:rsidRPr="00985849">
        <w:rPr>
          <w:rFonts w:ascii="Palatino Linotype" w:eastAsia="Calibri" w:hAnsi="Palatino Linotype" w:cs="Tahoma"/>
          <w:bCs/>
          <w:sz w:val="22"/>
          <w:szCs w:val="22"/>
          <w:lang w:eastAsia="en-US"/>
        </w:rPr>
        <w:t xml:space="preserve"> para emitir contestación</w:t>
      </w:r>
      <w:r>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al requerimiento informativo, comenzó a correr el </w:t>
      </w:r>
      <w:r>
        <w:rPr>
          <w:rFonts w:ascii="Palatino Linotype" w:eastAsia="Calibri" w:hAnsi="Palatino Linotype" w:cs="Tahoma"/>
          <w:b/>
          <w:bCs/>
          <w:sz w:val="22"/>
          <w:szCs w:val="22"/>
          <w:lang w:eastAsia="en-US"/>
        </w:rPr>
        <w:t>veinticinco</w:t>
      </w:r>
      <w:r w:rsidRPr="00985849">
        <w:rPr>
          <w:rFonts w:ascii="Palatino Linotype" w:eastAsia="Calibri" w:hAnsi="Palatino Linotype" w:cs="Tahoma"/>
          <w:b/>
          <w:bCs/>
          <w:sz w:val="22"/>
          <w:szCs w:val="22"/>
          <w:lang w:eastAsia="en-US"/>
        </w:rPr>
        <w:t xml:space="preserve"> de septiembre de la presente anualidad</w:t>
      </w:r>
      <w:r w:rsidRPr="00985849">
        <w:rPr>
          <w:rFonts w:ascii="Palatino Linotype" w:eastAsia="Calibri" w:hAnsi="Palatino Linotype" w:cs="Tahoma"/>
          <w:bCs/>
          <w:sz w:val="22"/>
          <w:szCs w:val="22"/>
          <w:lang w:eastAsia="en-US"/>
        </w:rPr>
        <w:t xml:space="preserve"> y feneció el </w:t>
      </w:r>
      <w:r>
        <w:rPr>
          <w:rFonts w:ascii="Palatino Linotype" w:eastAsia="Calibri" w:hAnsi="Palatino Linotype" w:cs="Tahoma"/>
          <w:b/>
          <w:bCs/>
          <w:sz w:val="22"/>
          <w:szCs w:val="22"/>
          <w:lang w:eastAsia="en-US"/>
        </w:rPr>
        <w:t xml:space="preserve">quince </w:t>
      </w:r>
      <w:r w:rsidRPr="00985849">
        <w:rPr>
          <w:rFonts w:ascii="Palatino Linotype" w:eastAsia="Calibri" w:hAnsi="Palatino Linotype" w:cs="Tahoma"/>
          <w:b/>
          <w:bCs/>
          <w:sz w:val="22"/>
          <w:szCs w:val="22"/>
          <w:lang w:eastAsia="en-US"/>
        </w:rPr>
        <w:t>de</w:t>
      </w:r>
      <w:r>
        <w:rPr>
          <w:rFonts w:ascii="Palatino Linotype" w:eastAsia="Calibri" w:hAnsi="Palatino Linotype" w:cs="Tahoma"/>
          <w:b/>
          <w:bCs/>
          <w:sz w:val="22"/>
          <w:szCs w:val="22"/>
          <w:lang w:eastAsia="en-US"/>
        </w:rPr>
        <w:t xml:space="preserve"> octubre</w:t>
      </w:r>
      <w:r w:rsidRPr="00985849">
        <w:rPr>
          <w:rFonts w:ascii="Palatino Linotype" w:eastAsia="Calibri" w:hAnsi="Palatino Linotype" w:cs="Tahoma"/>
          <w:b/>
          <w:bCs/>
          <w:sz w:val="22"/>
          <w:szCs w:val="22"/>
          <w:lang w:eastAsia="en-US"/>
        </w:rPr>
        <w:t xml:space="preserve"> del mismo año; </w:t>
      </w:r>
      <w:r w:rsidRPr="00985849">
        <w:rPr>
          <w:rFonts w:ascii="Palatino Linotype" w:eastAsia="Calibri" w:hAnsi="Palatino Linotype" w:cs="Tahoma"/>
          <w:bCs/>
          <w:sz w:val="22"/>
          <w:szCs w:val="22"/>
          <w:lang w:eastAsia="en-US"/>
        </w:rPr>
        <w:t xml:space="preserve">lo anterior, sin contar los días </w:t>
      </w:r>
      <w:r>
        <w:rPr>
          <w:rFonts w:ascii="Palatino Linotype" w:eastAsia="Calibri" w:hAnsi="Palatino Linotype" w:cs="Tahoma"/>
          <w:bCs/>
          <w:sz w:val="22"/>
          <w:szCs w:val="22"/>
          <w:lang w:eastAsia="en-US"/>
        </w:rPr>
        <w:t xml:space="preserve">veintinueve y treinta de septiembre y seis, siete, trece y catorce de octubre </w:t>
      </w:r>
      <w:r w:rsidRPr="00985849">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6D1EC8D8" w14:textId="77777777" w:rsidR="002D0A37" w:rsidRPr="00985849" w:rsidRDefault="002D0A37" w:rsidP="002D0A37">
      <w:pPr>
        <w:spacing w:line="360" w:lineRule="auto"/>
        <w:ind w:right="-93"/>
        <w:jc w:val="both"/>
        <w:rPr>
          <w:rFonts w:ascii="Palatino Linotype" w:eastAsia="Calibri" w:hAnsi="Palatino Linotype" w:cs="Tahoma"/>
          <w:bCs/>
          <w:sz w:val="22"/>
          <w:szCs w:val="22"/>
          <w:lang w:eastAsia="en-US"/>
        </w:rPr>
      </w:pPr>
    </w:p>
    <w:p w14:paraId="510C07B8" w14:textId="77777777" w:rsidR="002D0A37" w:rsidRPr="00985849" w:rsidRDefault="002D0A37" w:rsidP="002D0A37">
      <w:pPr>
        <w:spacing w:line="360" w:lineRule="auto"/>
        <w:ind w:right="-93"/>
        <w:jc w:val="both"/>
        <w:rPr>
          <w:rFonts w:ascii="Palatino Linotype" w:hAnsi="Palatino Linotype"/>
          <w:noProof/>
          <w:sz w:val="22"/>
          <w:szCs w:val="22"/>
          <w:lang w:eastAsia="es-MX"/>
        </w:rPr>
      </w:pPr>
      <w:r w:rsidRPr="00985849">
        <w:rPr>
          <w:rFonts w:ascii="Palatino Linotype" w:eastAsia="Calibri" w:hAnsi="Palatino Linotype" w:cs="Tahoma"/>
          <w:bCs/>
          <w:sz w:val="22"/>
          <w:szCs w:val="22"/>
          <w:lang w:eastAsia="en-US"/>
        </w:rPr>
        <w:t>Conforme a lo anterior, este Instituto verificó q</w:t>
      </w:r>
      <w:r>
        <w:rPr>
          <w:rFonts w:ascii="Palatino Linotype" w:eastAsia="Calibri" w:hAnsi="Palatino Linotype" w:cs="Tahoma"/>
          <w:bCs/>
          <w:sz w:val="22"/>
          <w:szCs w:val="22"/>
          <w:lang w:eastAsia="en-US"/>
        </w:rPr>
        <w:t>ue, en efecto, no se registró</w:t>
      </w:r>
      <w:r w:rsidRPr="00985849">
        <w:rPr>
          <w:rFonts w:ascii="Palatino Linotype" w:eastAsia="Calibri" w:hAnsi="Palatino Linotype" w:cs="Tahoma"/>
          <w:bCs/>
          <w:sz w:val="22"/>
          <w:szCs w:val="22"/>
          <w:lang w:eastAsia="en-US"/>
        </w:rPr>
        <w:t xml:space="preserve"> re</w:t>
      </w:r>
      <w:r>
        <w:rPr>
          <w:rFonts w:ascii="Palatino Linotype" w:eastAsia="Calibri" w:hAnsi="Palatino Linotype" w:cs="Tahoma"/>
          <w:bCs/>
          <w:sz w:val="22"/>
          <w:szCs w:val="22"/>
          <w:lang w:eastAsia="en-US"/>
        </w:rPr>
        <w:t xml:space="preserve">spuesta a las </w:t>
      </w:r>
      <w:r w:rsidRPr="00985849">
        <w:rPr>
          <w:rFonts w:ascii="Palatino Linotype" w:eastAsia="Calibri" w:hAnsi="Palatino Linotype" w:cs="Tahoma"/>
          <w:bCs/>
          <w:sz w:val="22"/>
          <w:szCs w:val="22"/>
          <w:lang w:eastAsia="en-US"/>
        </w:rPr>
        <w:t>solicitud</w:t>
      </w:r>
      <w:r>
        <w:rPr>
          <w:rFonts w:ascii="Palatino Linotype" w:eastAsia="Calibri" w:hAnsi="Palatino Linotype" w:cs="Tahoma"/>
          <w:bCs/>
          <w:sz w:val="22"/>
          <w:szCs w:val="22"/>
          <w:lang w:eastAsia="en-US"/>
        </w:rPr>
        <w:t>es del</w:t>
      </w:r>
      <w:r w:rsidRPr="00985849">
        <w:rPr>
          <w:rFonts w:ascii="Palatino Linotype" w:eastAsia="Calibri" w:hAnsi="Palatino Linotype" w:cs="Tahoma"/>
          <w:bCs/>
          <w:sz w:val="22"/>
          <w:szCs w:val="22"/>
          <w:lang w:eastAsia="en-US"/>
        </w:rPr>
        <w:t xml:space="preserve"> ahora Recurrente, en el </w:t>
      </w:r>
      <w:r w:rsidRPr="00985849">
        <w:rPr>
          <w:rFonts w:ascii="Palatino Linotype" w:hAnsi="Palatino Linotype" w:cs="Tahoma"/>
          <w:sz w:val="22"/>
          <w:szCs w:val="22"/>
        </w:rPr>
        <w:t>Sistema de Acceso a la Información Mexiquense (SAIMEX).</w:t>
      </w:r>
    </w:p>
    <w:p w14:paraId="5591046B" w14:textId="77777777" w:rsidR="002D0A37" w:rsidRDefault="002D0A37" w:rsidP="002D0A37">
      <w:pPr>
        <w:spacing w:line="360" w:lineRule="auto"/>
        <w:ind w:right="-93"/>
        <w:jc w:val="both"/>
        <w:rPr>
          <w:noProof/>
          <w:lang w:eastAsia="es-MX"/>
        </w:rPr>
      </w:pPr>
    </w:p>
    <w:p w14:paraId="37637043" w14:textId="16AF38A5" w:rsidR="002D0A37" w:rsidRPr="00985849" w:rsidRDefault="002D0A37" w:rsidP="002D0A37">
      <w:pPr>
        <w:spacing w:line="360" w:lineRule="auto"/>
        <w:ind w:right="-93"/>
        <w:jc w:val="both"/>
        <w:rPr>
          <w:rFonts w:ascii="Palatino Linotype" w:eastAsia="Calibri" w:hAnsi="Palatino Linotype" w:cs="Tahoma"/>
          <w:b/>
          <w:bCs/>
          <w:sz w:val="22"/>
          <w:szCs w:val="22"/>
          <w:lang w:eastAsia="en-US"/>
        </w:rPr>
      </w:pPr>
      <w:r w:rsidRPr="00985849">
        <w:rPr>
          <w:rFonts w:ascii="Palatino Linotype" w:eastAsia="Calibri" w:hAnsi="Palatino Linotype" w:cs="Tahoma"/>
          <w:bCs/>
          <w:sz w:val="22"/>
          <w:szCs w:val="22"/>
          <w:lang w:eastAsia="en-US"/>
        </w:rPr>
        <w:t xml:space="preserve">Conforme a lo observado, se advierte que, tal como lo indicó el particular, el Ayuntamiento de </w:t>
      </w:r>
      <w:r w:rsidR="00C2762F">
        <w:rPr>
          <w:rFonts w:ascii="Palatino Linotype" w:eastAsia="Calibri" w:hAnsi="Palatino Linotype" w:cs="Tahoma"/>
          <w:bCs/>
          <w:sz w:val="22"/>
          <w:szCs w:val="22"/>
          <w:lang w:eastAsia="en-US"/>
        </w:rPr>
        <w:t xml:space="preserve">Tultitlán </w:t>
      </w:r>
      <w:r w:rsidRPr="00985849">
        <w:rPr>
          <w:rFonts w:ascii="Palatino Linotype" w:eastAsia="Calibri" w:hAnsi="Palatino Linotype" w:cs="Tahoma"/>
          <w:bCs/>
          <w:sz w:val="22"/>
          <w:szCs w:val="22"/>
          <w:lang w:eastAsia="en-US"/>
        </w:rPr>
        <w:t>no emitió respuesta, ni solicitó una prórroga para dar contestación a la</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lastRenderedPageBreak/>
        <w:t>solicitud</w:t>
      </w:r>
      <w:r>
        <w:rPr>
          <w:rFonts w:ascii="Palatino Linotype" w:eastAsia="Calibri" w:hAnsi="Palatino Linotype" w:cs="Tahoma"/>
          <w:bCs/>
          <w:sz w:val="22"/>
          <w:szCs w:val="22"/>
          <w:lang w:eastAsia="en-US"/>
        </w:rPr>
        <w:t>es</w:t>
      </w:r>
      <w:r w:rsidRPr="00985849">
        <w:rPr>
          <w:rFonts w:ascii="Palatino Linotype" w:eastAsia="Calibri" w:hAnsi="Palatino Linotype" w:cs="Tahoma"/>
          <w:bCs/>
          <w:sz w:val="22"/>
          <w:szCs w:val="22"/>
          <w:lang w:eastAsia="en-US"/>
        </w:rPr>
        <w:t xml:space="preserve"> de información, dentro de los plazos establecidos en el artículo 163 de la Ley de la materia, pues tenía hasta el </w:t>
      </w:r>
      <w:r>
        <w:rPr>
          <w:rFonts w:ascii="Palatino Linotype" w:eastAsia="Calibri" w:hAnsi="Palatino Linotype" w:cs="Tahoma"/>
          <w:bCs/>
          <w:sz w:val="22"/>
          <w:szCs w:val="22"/>
          <w:lang w:eastAsia="en-US"/>
        </w:rPr>
        <w:t>quince de septiembre de</w:t>
      </w:r>
      <w:r w:rsidRPr="00985849">
        <w:rPr>
          <w:rFonts w:ascii="Palatino Linotype" w:eastAsia="Calibri" w:hAnsi="Palatino Linotype" w:cs="Tahoma"/>
          <w:bCs/>
          <w:sz w:val="22"/>
          <w:szCs w:val="22"/>
          <w:lang w:eastAsia="en-US"/>
        </w:rPr>
        <w:t xml:space="preserve"> dos mil dieciocho para notifica</w:t>
      </w:r>
      <w:r>
        <w:rPr>
          <w:rFonts w:ascii="Palatino Linotype" w:eastAsia="Calibri" w:hAnsi="Palatino Linotype" w:cs="Tahoma"/>
          <w:bCs/>
          <w:sz w:val="22"/>
          <w:szCs w:val="22"/>
          <w:lang w:eastAsia="en-US"/>
        </w:rPr>
        <w:t>r alguna de las dos situaciones</w:t>
      </w:r>
      <w:r w:rsidRPr="00985849">
        <w:rPr>
          <w:rFonts w:ascii="Palatino Linotype" w:eastAsia="Calibri" w:hAnsi="Palatino Linotype" w:cs="Tahoma"/>
          <w:bCs/>
          <w:sz w:val="22"/>
          <w:szCs w:val="22"/>
          <w:lang w:eastAsia="en-US"/>
        </w:rPr>
        <w:t xml:space="preserve">; por lo que, resulta que </w:t>
      </w:r>
      <w:r w:rsidRPr="00985849">
        <w:rPr>
          <w:rFonts w:ascii="Palatino Linotype" w:eastAsia="Calibri" w:hAnsi="Palatino Linotype" w:cs="Tahoma"/>
          <w:b/>
          <w:bCs/>
          <w:sz w:val="22"/>
          <w:szCs w:val="22"/>
          <w:lang w:eastAsia="en-US"/>
        </w:rPr>
        <w:t>el agravio hecho valer por el Recurrente resulta fundado.</w:t>
      </w:r>
    </w:p>
    <w:p w14:paraId="7CD689AF"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p>
    <w:p w14:paraId="4D6D0C7D" w14:textId="15F25AC3" w:rsidR="002D0A37" w:rsidRPr="006F6ABE" w:rsidRDefault="002D0A37" w:rsidP="002D0A3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l Ayuntamiento de</w:t>
      </w:r>
      <w:r w:rsidR="00C2762F">
        <w:rPr>
          <w:rFonts w:ascii="Palatino Linotype" w:eastAsia="Calibri" w:hAnsi="Palatino Linotype" w:cs="Tahoma"/>
          <w:bCs/>
          <w:sz w:val="22"/>
          <w:szCs w:val="22"/>
          <w:lang w:eastAsia="en-US"/>
        </w:rPr>
        <w:t xml:space="preserve"> Tultitlán</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 xml:space="preserve">turnó la solicitud de información, </w:t>
      </w:r>
      <w:r>
        <w:rPr>
          <w:rFonts w:ascii="Palatino Linotype" w:eastAsia="Calibri" w:hAnsi="Palatino Linotype" w:cs="Tahoma"/>
          <w:bCs/>
          <w:sz w:val="22"/>
          <w:szCs w:val="22"/>
          <w:lang w:eastAsia="en-US"/>
        </w:rPr>
        <w:t>al Servidor Público Habilitado de la Dirección de Administración y al de la Tesorería Municipal, conforme a lo corroborado en el Directorio de Servidores Públicos del Sujeto Obligado en el Portal de Información Pública de Oficio Mexiquense (</w:t>
      </w:r>
      <w:r w:rsidRPr="007B4A04">
        <w:rPr>
          <w:rFonts w:ascii="Palatino Linotype" w:eastAsia="Calibri" w:hAnsi="Palatino Linotype" w:cs="Tahoma"/>
          <w:bCs/>
          <w:caps/>
          <w:sz w:val="22"/>
          <w:szCs w:val="22"/>
          <w:lang w:eastAsia="en-US"/>
        </w:rPr>
        <w:t>Ipomex)</w:t>
      </w:r>
      <w:r>
        <w:rPr>
          <w:rFonts w:ascii="Palatino Linotype" w:eastAsia="Calibri" w:hAnsi="Palatino Linotype" w:cs="Tahoma"/>
          <w:bCs/>
          <w:sz w:val="22"/>
          <w:szCs w:val="22"/>
          <w:lang w:eastAsia="en-US"/>
        </w:rPr>
        <w:t>.</w:t>
      </w:r>
    </w:p>
    <w:p w14:paraId="58CAB4D6"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p>
    <w:p w14:paraId="73884DA1" w14:textId="77777777" w:rsidR="002D0A37" w:rsidRPr="003E3CBF" w:rsidRDefault="002D0A37" w:rsidP="002D0A3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w:t>
      </w:r>
      <w:r w:rsidRPr="00F67BDF">
        <w:rPr>
          <w:rFonts w:ascii="Palatino Linotype" w:eastAsia="Calibri" w:hAnsi="Palatino Linotype" w:cs="Tahoma"/>
          <w:bCs/>
          <w:sz w:val="22"/>
          <w:szCs w:val="22"/>
          <w:lang w:eastAsia="en-US"/>
        </w:rPr>
        <w:t xml:space="preserve">or </w:t>
      </w:r>
      <w:r>
        <w:rPr>
          <w:rFonts w:ascii="Palatino Linotype" w:eastAsia="Calibri" w:hAnsi="Palatino Linotype" w:cs="Tahoma"/>
          <w:bCs/>
          <w:sz w:val="22"/>
          <w:szCs w:val="22"/>
          <w:lang w:eastAsia="en-US"/>
        </w:rPr>
        <w:t>tal motivo</w:t>
      </w:r>
      <w:r w:rsidRPr="00F67BDF">
        <w:rPr>
          <w:rFonts w:ascii="Palatino Linotype" w:eastAsia="Calibri" w:hAnsi="Palatino Linotype" w:cs="Tahoma"/>
          <w:bCs/>
          <w:sz w:val="22"/>
          <w:szCs w:val="22"/>
          <w:lang w:eastAsia="en-US"/>
        </w:rPr>
        <w:t xml:space="preserv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seguir los </w:t>
      </w:r>
      <w:r>
        <w:rPr>
          <w:rFonts w:ascii="Palatino Linotype" w:hAnsi="Palatino Linotype" w:cs="Tahoma"/>
          <w:b/>
          <w:sz w:val="22"/>
          <w:szCs w:val="22"/>
        </w:rPr>
        <w:t>s</w:t>
      </w:r>
      <w:r w:rsidRPr="00F67BDF">
        <w:rPr>
          <w:rFonts w:ascii="Palatino Linotype" w:hAnsi="Palatino Linotype" w:cs="Tahoma"/>
          <w:b/>
          <w:sz w:val="22"/>
          <w:szCs w:val="22"/>
        </w:rPr>
        <w:t xml:space="preserve">ujetos </w:t>
      </w:r>
      <w:r>
        <w:rPr>
          <w:rFonts w:ascii="Palatino Linotype" w:hAnsi="Palatino Linotype" w:cs="Tahoma"/>
          <w:b/>
          <w:sz w:val="22"/>
          <w:szCs w:val="22"/>
        </w:rPr>
        <w:t>obligado</w:t>
      </w:r>
      <w:r w:rsidRPr="00F67BDF">
        <w:rPr>
          <w:rFonts w:ascii="Palatino Linotype" w:hAnsi="Palatino Linotype" w:cs="Tahoma"/>
          <w:b/>
          <w:sz w:val="22"/>
          <w:szCs w:val="22"/>
        </w:rPr>
        <w:t>s 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que</w:t>
      </w:r>
      <w:r>
        <w:rPr>
          <w:rFonts w:ascii="Palatino Linotype" w:eastAsia="Calibri" w:hAnsi="Palatino Linotype" w:cs="Tahoma"/>
          <w:bCs/>
          <w:sz w:val="22"/>
          <w:szCs w:val="22"/>
          <w:lang w:eastAsia="en-US"/>
        </w:rPr>
        <w:t xml:space="preserve"> se detalla a continuación</w:t>
      </w:r>
      <w:r w:rsidRPr="00F67BDF">
        <w:rPr>
          <w:rFonts w:ascii="Palatino Linotype" w:eastAsia="Calibri" w:hAnsi="Palatino Linotype" w:cs="Tahoma"/>
          <w:bCs/>
          <w:sz w:val="22"/>
          <w:szCs w:val="22"/>
          <w:lang w:eastAsia="en-US"/>
        </w:rPr>
        <w:t>:</w:t>
      </w:r>
    </w:p>
    <w:p w14:paraId="4F171C2A" w14:textId="77777777" w:rsidR="002D0A37" w:rsidRPr="00F67BDF" w:rsidRDefault="002D0A37" w:rsidP="002D0A37">
      <w:pPr>
        <w:spacing w:line="360" w:lineRule="auto"/>
        <w:jc w:val="both"/>
        <w:rPr>
          <w:rFonts w:ascii="Palatino Linotype" w:eastAsia="Calibri" w:hAnsi="Palatino Linotype" w:cs="Tahoma"/>
          <w:bCs/>
          <w:sz w:val="22"/>
          <w:szCs w:val="22"/>
          <w:lang w:eastAsia="en-US"/>
        </w:rPr>
      </w:pPr>
    </w:p>
    <w:p w14:paraId="44A048B4" w14:textId="77777777" w:rsidR="002D0A37" w:rsidRPr="00F67BDF" w:rsidRDefault="002D0A37" w:rsidP="002D0A37">
      <w:pPr>
        <w:numPr>
          <w:ilvl w:val="0"/>
          <w:numId w:val="2"/>
        </w:numPr>
        <w:spacing w:line="360" w:lineRule="auto"/>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4120C3D" w14:textId="77777777" w:rsidR="002D0A37" w:rsidRPr="00F67BDF" w:rsidRDefault="002D0A37" w:rsidP="002D0A37">
      <w:pPr>
        <w:spacing w:line="360" w:lineRule="auto"/>
        <w:ind w:left="720"/>
        <w:jc w:val="both"/>
        <w:rPr>
          <w:rFonts w:ascii="Palatino Linotype" w:eastAsia="Calibri" w:hAnsi="Palatino Linotype" w:cs="Tahoma"/>
          <w:bCs/>
          <w:sz w:val="22"/>
          <w:szCs w:val="22"/>
          <w:lang w:eastAsia="en-US"/>
        </w:rPr>
      </w:pPr>
    </w:p>
    <w:p w14:paraId="536C5ABF" w14:textId="77777777" w:rsidR="002D0A37" w:rsidRPr="0070683A" w:rsidRDefault="002D0A37" w:rsidP="002D0A37">
      <w:pPr>
        <w:numPr>
          <w:ilvl w:val="0"/>
          <w:numId w:val="2"/>
        </w:numPr>
        <w:spacing w:line="360" w:lineRule="auto"/>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Los sujetos </w:t>
      </w:r>
      <w:r>
        <w:rPr>
          <w:rFonts w:ascii="Palatino Linotype" w:eastAsia="Calibri" w:hAnsi="Palatino Linotype" w:cs="Tahoma"/>
          <w:bCs/>
          <w:sz w:val="22"/>
          <w:szCs w:val="22"/>
          <w:lang w:eastAsia="en-US"/>
        </w:rPr>
        <w:t>obligado</w:t>
      </w:r>
      <w:r w:rsidRPr="00F67BDF">
        <w:rPr>
          <w:rFonts w:ascii="Palatino Linotype" w:eastAsia="Calibri" w:hAnsi="Palatino Linotype" w:cs="Tahoma"/>
          <w:bCs/>
          <w:sz w:val="22"/>
          <w:szCs w:val="22"/>
          <w:lang w:eastAsia="en-US"/>
        </w:rPr>
        <w:t xml:space="preserve">s otorgaran acceso a los documentos que se encuentren en sus archivos o que estén </w:t>
      </w:r>
      <w:r>
        <w:rPr>
          <w:rFonts w:ascii="Palatino Linotype" w:eastAsia="Calibri" w:hAnsi="Palatino Linotype" w:cs="Tahoma"/>
          <w:bCs/>
          <w:sz w:val="22"/>
          <w:szCs w:val="22"/>
          <w:lang w:eastAsia="en-US"/>
        </w:rPr>
        <w:t>obligado</w:t>
      </w:r>
      <w:r w:rsidRPr="00F67BDF">
        <w:rPr>
          <w:rFonts w:ascii="Palatino Linotype" w:eastAsia="Calibri" w:hAnsi="Palatino Linotype" w:cs="Tahoma"/>
          <w:bCs/>
          <w:sz w:val="22"/>
          <w:szCs w:val="22"/>
          <w:lang w:eastAsia="en-US"/>
        </w:rPr>
        <w:t>s a documentar de acuerdo con sus facultades, competencias o funciones, en el formato en que el solicitante manifieste, de entre aquellos formatos existentes.</w:t>
      </w:r>
    </w:p>
    <w:p w14:paraId="7EE24260"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p>
    <w:p w14:paraId="491959C8"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r w:rsidRPr="00E442D7">
        <w:rPr>
          <w:rFonts w:ascii="Palatino Linotype" w:eastAsia="Calibri" w:hAnsi="Palatino Linotype" w:cs="Tahoma"/>
          <w:bCs/>
          <w:sz w:val="22"/>
          <w:szCs w:val="22"/>
          <w:lang w:eastAsia="en-US"/>
        </w:rPr>
        <w:lastRenderedPageBreak/>
        <w:t xml:space="preserve">En ese sentido, </w:t>
      </w:r>
      <w:r>
        <w:rPr>
          <w:rFonts w:ascii="Palatino Linotype" w:eastAsia="Calibri" w:hAnsi="Palatino Linotype" w:cs="Tahoma"/>
          <w:bCs/>
          <w:sz w:val="22"/>
          <w:szCs w:val="22"/>
          <w:lang w:eastAsia="en-US"/>
        </w:rPr>
        <w:t xml:space="preserve">si bien se turnó a las áreas competentes para conocer la información solicitada, estas no emitieron respuesta alguna, situación por la cual el ahora recurrente interpuso el presente Recurso de Revisión. </w:t>
      </w:r>
    </w:p>
    <w:p w14:paraId="6C961FB3"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p>
    <w:p w14:paraId="564B1242" w14:textId="11A79B4F" w:rsidR="002D0A37" w:rsidRDefault="002D0A37" w:rsidP="002D0A3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la etapa de manifestaciones, el Sujeto Obligado rindió el informe justificado </w:t>
      </w:r>
      <w:r w:rsidR="00D53111">
        <w:rPr>
          <w:rFonts w:ascii="Palatino Linotype" w:eastAsia="Calibri" w:hAnsi="Palatino Linotype" w:cs="Tahoma"/>
          <w:bCs/>
          <w:sz w:val="22"/>
          <w:szCs w:val="22"/>
          <w:lang w:eastAsia="en-US"/>
        </w:rPr>
        <w:t>de los  Recurso de Revisión 04071</w:t>
      </w:r>
      <w:r w:rsidRPr="00026EBB">
        <w:rPr>
          <w:rFonts w:ascii="Palatino Linotype" w:eastAsia="Calibri" w:hAnsi="Palatino Linotype" w:cs="Tahoma"/>
          <w:bCs/>
          <w:sz w:val="22"/>
          <w:szCs w:val="22"/>
          <w:lang w:eastAsia="en-US"/>
        </w:rPr>
        <w:t>/INFOEM/IP/RR/2018</w:t>
      </w:r>
      <w:r w:rsidR="00D53111">
        <w:rPr>
          <w:rFonts w:ascii="Palatino Linotype" w:eastAsia="Calibri" w:hAnsi="Palatino Linotype" w:cs="Tahoma"/>
          <w:bCs/>
          <w:sz w:val="22"/>
          <w:szCs w:val="22"/>
          <w:lang w:eastAsia="en-US"/>
        </w:rPr>
        <w:t xml:space="preserve"> y 04072</w:t>
      </w:r>
      <w:r w:rsidR="00D53111" w:rsidRPr="00026EBB">
        <w:rPr>
          <w:rFonts w:ascii="Palatino Linotype" w:eastAsia="Calibri" w:hAnsi="Palatino Linotype" w:cs="Tahoma"/>
          <w:bCs/>
          <w:sz w:val="22"/>
          <w:szCs w:val="22"/>
          <w:lang w:eastAsia="en-US"/>
        </w:rPr>
        <w:t>/INFOEM/IP/RR/2018</w:t>
      </w:r>
      <w:r w:rsidR="00D5311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por lo que se considera necesario realizar el análisis de las</w:t>
      </w:r>
      <w:r w:rsidR="00D53111">
        <w:rPr>
          <w:rFonts w:ascii="Palatino Linotype" w:eastAsia="Calibri" w:hAnsi="Palatino Linotype" w:cs="Tahoma"/>
          <w:bCs/>
          <w:sz w:val="22"/>
          <w:szCs w:val="22"/>
          <w:lang w:eastAsia="en-US"/>
        </w:rPr>
        <w:t xml:space="preserve"> constancias de los expedientes. </w:t>
      </w:r>
    </w:p>
    <w:p w14:paraId="19084E1D"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p>
    <w:p w14:paraId="5DBF3BCA" w14:textId="759E5527" w:rsidR="002D0A37" w:rsidRPr="006F6ABE" w:rsidRDefault="002D0A37" w:rsidP="002D0A37">
      <w:p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Cs/>
          <w:sz w:val="22"/>
          <w:szCs w:val="22"/>
          <w:lang w:eastAsia="en-US"/>
        </w:rPr>
        <w:t>En un acto posterior, en la etapa de las manifestaciones, por medio de un o</w:t>
      </w:r>
      <w:r w:rsidRPr="006F6ABE">
        <w:rPr>
          <w:rFonts w:ascii="Palatino Linotype" w:eastAsia="Calibri" w:hAnsi="Palatino Linotype" w:cs="Tahoma"/>
          <w:bCs/>
          <w:sz w:val="22"/>
          <w:szCs w:val="22"/>
          <w:lang w:eastAsia="en-US"/>
        </w:rPr>
        <w:t>ficio</w:t>
      </w:r>
      <w:r w:rsidR="00D53111">
        <w:rPr>
          <w:rFonts w:ascii="Palatino Linotype" w:eastAsia="Calibri" w:hAnsi="Palatino Linotype" w:cs="Tahoma"/>
          <w:bCs/>
          <w:sz w:val="22"/>
          <w:szCs w:val="22"/>
          <w:lang w:eastAsia="en-US"/>
        </w:rPr>
        <w:t xml:space="preserve"> emitido por el Tesorero Municipal </w:t>
      </w:r>
      <w:r>
        <w:rPr>
          <w:rFonts w:ascii="Palatino Linotype" w:eastAsia="Calibri" w:hAnsi="Palatino Linotype" w:cs="Tahoma"/>
          <w:bCs/>
          <w:sz w:val="22"/>
          <w:szCs w:val="22"/>
          <w:lang w:eastAsia="en-US"/>
        </w:rPr>
        <w:t xml:space="preserve">se informó que </w:t>
      </w:r>
      <w:r w:rsidR="00D53111">
        <w:rPr>
          <w:rFonts w:ascii="Palatino Linotype" w:eastAsia="Calibri" w:hAnsi="Palatino Linotype" w:cs="Tahoma"/>
          <w:bCs/>
          <w:sz w:val="22"/>
          <w:szCs w:val="22"/>
          <w:lang w:eastAsia="en-US"/>
        </w:rPr>
        <w:t xml:space="preserve">en atención a las solicitudes de información se adjuntaba al presente el contrato solicitado así como la factura del pago realizado. </w:t>
      </w:r>
    </w:p>
    <w:p w14:paraId="0C659245"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p>
    <w:p w14:paraId="2B644616" w14:textId="77777777" w:rsidR="00D53111" w:rsidRDefault="002D0A37" w:rsidP="002D0A3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 Sujeto Obligado adjuntó en las manifestaciones </w:t>
      </w:r>
      <w:r w:rsidR="00D53111">
        <w:rPr>
          <w:rFonts w:ascii="Palatino Linotype" w:eastAsia="Calibri" w:hAnsi="Palatino Linotype" w:cs="Tahoma"/>
          <w:bCs/>
          <w:sz w:val="22"/>
          <w:szCs w:val="22"/>
          <w:lang w:eastAsia="en-US"/>
        </w:rPr>
        <w:t>siete imágenes que corresponden al Contrato de Prestación de Servicios que celebro el H. Ayuntamiento de Tultitlán con prestador del servicio, así como, la factura en la que se detalla el monto pagado por el espectáculo musical.</w:t>
      </w:r>
    </w:p>
    <w:p w14:paraId="2678C081" w14:textId="77777777" w:rsidR="00D53111" w:rsidRDefault="00D53111" w:rsidP="002D0A37">
      <w:pPr>
        <w:spacing w:line="360" w:lineRule="auto"/>
        <w:ind w:right="-93"/>
        <w:jc w:val="both"/>
        <w:rPr>
          <w:rFonts w:ascii="Palatino Linotype" w:eastAsia="Calibri" w:hAnsi="Palatino Linotype" w:cs="Tahoma"/>
          <w:bCs/>
          <w:sz w:val="22"/>
          <w:szCs w:val="22"/>
          <w:lang w:eastAsia="en-US"/>
        </w:rPr>
      </w:pPr>
    </w:p>
    <w:p w14:paraId="2FA92B66" w14:textId="40E18359" w:rsidR="002D0A37" w:rsidRPr="00FB00CC" w:rsidRDefault="00D53111" w:rsidP="002D0A37">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 La información fue entregada en versión publica, testando el </w:t>
      </w:r>
      <w:r w:rsidRPr="00FB00CC">
        <w:rPr>
          <w:rFonts w:ascii="Palatino Linotype" w:eastAsia="Calibri" w:hAnsi="Palatino Linotype" w:cs="Tahoma"/>
          <w:b/>
          <w:bCs/>
          <w:sz w:val="22"/>
          <w:szCs w:val="22"/>
          <w:lang w:eastAsia="en-US"/>
        </w:rPr>
        <w:t xml:space="preserve">número de la Adjudicación Directa, el Registro Federal de Contribuyentes de ambas partes, el domicilio para escuchar y recibir notificaciones por parte del prestador del servicio, así como, los sellos digitales, las cadenas originales y el código QR de la factura. </w:t>
      </w:r>
    </w:p>
    <w:p w14:paraId="07F2A2BA"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p>
    <w:p w14:paraId="025975AB" w14:textId="322D03CD" w:rsidR="002D0A37" w:rsidRDefault="002D0A37" w:rsidP="002D0A3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de advertir, que el Sujeto Obligado no remitió</w:t>
      </w:r>
      <w:r w:rsidRPr="002F7A97">
        <w:rPr>
          <w:rFonts w:ascii="Palatino Linotype" w:eastAsia="Calibri" w:hAnsi="Palatino Linotype" w:cs="Tahoma"/>
          <w:bCs/>
          <w:sz w:val="22"/>
          <w:szCs w:val="22"/>
          <w:lang w:eastAsia="en-US"/>
        </w:rPr>
        <w:t xml:space="preserve"> el </w:t>
      </w:r>
      <w:r>
        <w:rPr>
          <w:rFonts w:ascii="Palatino Linotype" w:eastAsia="Calibri" w:hAnsi="Palatino Linotype" w:cs="Tahoma"/>
          <w:bCs/>
          <w:sz w:val="22"/>
          <w:szCs w:val="22"/>
          <w:lang w:eastAsia="en-US"/>
        </w:rPr>
        <w:t xml:space="preserve">Acta del </w:t>
      </w:r>
      <w:r w:rsidRPr="002F7A97">
        <w:rPr>
          <w:rFonts w:ascii="Palatino Linotype" w:eastAsia="Calibri" w:hAnsi="Palatino Linotype" w:cs="Tahoma"/>
          <w:bCs/>
          <w:sz w:val="22"/>
          <w:szCs w:val="22"/>
          <w:lang w:eastAsia="en-US"/>
        </w:rPr>
        <w:t>Comité de Transparencia del Ayuntamiento</w:t>
      </w:r>
      <w:r>
        <w:rPr>
          <w:rFonts w:ascii="Palatino Linotype" w:eastAsia="Calibri" w:hAnsi="Palatino Linotype" w:cs="Tahoma"/>
          <w:bCs/>
          <w:sz w:val="22"/>
          <w:szCs w:val="22"/>
          <w:lang w:eastAsia="en-US"/>
        </w:rPr>
        <w:t xml:space="preserve"> de</w:t>
      </w:r>
      <w:r w:rsidR="00D53111">
        <w:rPr>
          <w:rFonts w:ascii="Palatino Linotype" w:eastAsia="Calibri" w:hAnsi="Palatino Linotype" w:cs="Tahoma"/>
          <w:bCs/>
          <w:sz w:val="22"/>
          <w:szCs w:val="22"/>
          <w:lang w:eastAsia="en-US"/>
        </w:rPr>
        <w:t xml:space="preserve"> Tultitlán</w:t>
      </w:r>
      <w:r w:rsidRPr="002F7A97">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mediante la cual</w:t>
      </w:r>
      <w:r w:rsidRPr="002F7A97">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se aprueba la clasificación de personales confidenciales </w:t>
      </w:r>
      <w:r w:rsidRPr="002F7A97">
        <w:rPr>
          <w:rFonts w:ascii="Palatino Linotype" w:eastAsia="Calibri" w:hAnsi="Palatino Linotype" w:cs="Tahoma"/>
          <w:bCs/>
          <w:sz w:val="22"/>
          <w:szCs w:val="22"/>
          <w:lang w:eastAsia="en-US"/>
        </w:rPr>
        <w:t>contenidos en los archivos</w:t>
      </w:r>
      <w:r w:rsidR="00D53111">
        <w:rPr>
          <w:rFonts w:ascii="Palatino Linotype" w:eastAsia="Calibri" w:hAnsi="Palatino Linotype" w:cs="Tahoma"/>
          <w:bCs/>
          <w:sz w:val="22"/>
          <w:szCs w:val="22"/>
          <w:lang w:eastAsia="en-US"/>
        </w:rPr>
        <w:t xml:space="preserve"> relativos al Contrato y la factura </w:t>
      </w:r>
      <w:r>
        <w:rPr>
          <w:rFonts w:ascii="Palatino Linotype" w:eastAsia="Calibri" w:hAnsi="Palatino Linotype" w:cs="Tahoma"/>
          <w:bCs/>
          <w:sz w:val="22"/>
          <w:szCs w:val="22"/>
          <w:lang w:eastAsia="en-US"/>
        </w:rPr>
        <w:t xml:space="preserve">para la generación de la versión pública. </w:t>
      </w:r>
    </w:p>
    <w:p w14:paraId="03F7A738" w14:textId="77777777" w:rsidR="00E7297C" w:rsidRDefault="00E7297C" w:rsidP="002D0A37">
      <w:pPr>
        <w:spacing w:line="360" w:lineRule="auto"/>
        <w:ind w:right="-93"/>
        <w:jc w:val="both"/>
        <w:rPr>
          <w:rFonts w:ascii="Palatino Linotype" w:eastAsia="Calibri" w:hAnsi="Palatino Linotype" w:cs="Tahoma"/>
          <w:bCs/>
          <w:sz w:val="22"/>
          <w:szCs w:val="22"/>
          <w:lang w:eastAsia="en-US"/>
        </w:rPr>
      </w:pPr>
    </w:p>
    <w:p w14:paraId="4B69613A" w14:textId="77777777" w:rsidR="002D0A37" w:rsidRPr="00B15EB8" w:rsidRDefault="002D0A37" w:rsidP="002D0A37">
      <w:pPr>
        <w:spacing w:line="360" w:lineRule="auto"/>
        <w:ind w:right="-93"/>
        <w:jc w:val="both"/>
        <w:rPr>
          <w:rFonts w:ascii="Palatino Linotype" w:eastAsia="Calibri" w:hAnsi="Palatino Linotype" w:cs="Tahoma"/>
          <w:bCs/>
          <w:sz w:val="22"/>
          <w:szCs w:val="22"/>
          <w:lang w:eastAsia="en-US"/>
        </w:rPr>
      </w:pPr>
      <w:r w:rsidRPr="00B15EB8">
        <w:rPr>
          <w:rFonts w:ascii="Palatino Linotype" w:eastAsia="Calibri" w:hAnsi="Palatino Linotype" w:cs="Tahoma"/>
          <w:bCs/>
          <w:sz w:val="22"/>
          <w:szCs w:val="22"/>
          <w:lang w:eastAsia="en-US"/>
        </w:rPr>
        <w:t xml:space="preserve">En este orden de ideas, </w:t>
      </w:r>
      <w:r>
        <w:rPr>
          <w:rFonts w:ascii="Palatino Linotype" w:eastAsia="Calibri" w:hAnsi="Palatino Linotype" w:cs="Tahoma"/>
          <w:bCs/>
          <w:sz w:val="22"/>
          <w:szCs w:val="22"/>
          <w:lang w:eastAsia="en-US"/>
        </w:rPr>
        <w:t xml:space="preserve">es de precisar que el Sujeto Obligado remitió la información solicitada por el Recurrente en un acto posterior, en una versión pública que no cumple con el procedimiento establecido por la Ley de Transparencia y Acceso a la Información Pública del Estado de México y Municipios en relación a la clasificación de la información. </w:t>
      </w:r>
    </w:p>
    <w:p w14:paraId="24C3C3CA"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p>
    <w:p w14:paraId="053AEE6F" w14:textId="77777777" w:rsidR="002D0A37" w:rsidRPr="00275715" w:rsidRDefault="002D0A37" w:rsidP="002D0A3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Se considera necesario, hacer mención de los</w:t>
      </w:r>
      <w:r w:rsidRPr="00275715">
        <w:rPr>
          <w:rFonts w:ascii="Palatino Linotype" w:eastAsia="Calibri" w:hAnsi="Palatino Linotype" w:cs="Tahoma"/>
          <w:bCs/>
          <w:sz w:val="22"/>
          <w:szCs w:val="22"/>
          <w:lang w:eastAsia="en-US"/>
        </w:rPr>
        <w:t xml:space="preserve"> artículos 49, fracción II y 132, fracción I de la Ley</w:t>
      </w:r>
      <w:r>
        <w:rPr>
          <w:rFonts w:ascii="Palatino Linotype" w:eastAsia="Calibri" w:hAnsi="Palatino Linotype" w:cs="Tahoma"/>
          <w:bCs/>
          <w:sz w:val="22"/>
          <w:szCs w:val="22"/>
          <w:lang w:eastAsia="en-US"/>
        </w:rPr>
        <w:t xml:space="preserve"> de Transparencia y Acceso a la información Pública del estado de México y Municipios, los cuales </w:t>
      </w:r>
      <w:r w:rsidRPr="00275715">
        <w:rPr>
          <w:rFonts w:ascii="Palatino Linotype" w:eastAsia="Calibri" w:hAnsi="Palatino Linotype" w:cs="Tahoma"/>
          <w:bCs/>
          <w:sz w:val="22"/>
          <w:szCs w:val="22"/>
          <w:lang w:eastAsia="en-US"/>
        </w:rPr>
        <w:t>establecen que los Comités de Transparencia deberán conformar, modificar o revocar las determinaciones en materia de clasificación de la información; situación que se llevará a cabo, al momento de recibir la solicitud de acceso a la información.</w:t>
      </w:r>
    </w:p>
    <w:p w14:paraId="40D9C7D4" w14:textId="77777777" w:rsidR="002D0A37" w:rsidRPr="00275715" w:rsidRDefault="002D0A37" w:rsidP="002D0A37">
      <w:pPr>
        <w:spacing w:line="360" w:lineRule="auto"/>
        <w:ind w:right="-93"/>
        <w:jc w:val="both"/>
        <w:rPr>
          <w:rFonts w:ascii="Palatino Linotype" w:eastAsia="Calibri" w:hAnsi="Palatino Linotype" w:cs="Tahoma"/>
          <w:bCs/>
          <w:sz w:val="22"/>
          <w:szCs w:val="22"/>
          <w:lang w:eastAsia="en-US"/>
        </w:rPr>
      </w:pPr>
    </w:p>
    <w:p w14:paraId="7DD3EFFF" w14:textId="77777777" w:rsidR="002D0A37" w:rsidRPr="00275715" w:rsidRDefault="002D0A37" w:rsidP="002D0A37">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Asimismo, el artículo 168 de dicho ordenamiento jurídico, establece que el Sujeto Obligado, a través del área competente para pronunciarse, deberá remitir la solicitud, así como un escrito en el que funde y motive la clasificación de la información al Comité de Transparencia, mismo que deberá resolver para:</w:t>
      </w:r>
    </w:p>
    <w:p w14:paraId="46AAFDA0" w14:textId="77777777" w:rsidR="002D0A37" w:rsidRPr="00275715" w:rsidRDefault="002D0A37" w:rsidP="002D0A37">
      <w:pPr>
        <w:spacing w:line="360" w:lineRule="auto"/>
        <w:ind w:right="-93"/>
        <w:jc w:val="both"/>
        <w:rPr>
          <w:rFonts w:ascii="Palatino Linotype" w:eastAsia="Calibri" w:hAnsi="Palatino Linotype" w:cs="Tahoma"/>
          <w:bCs/>
          <w:sz w:val="22"/>
          <w:szCs w:val="22"/>
          <w:lang w:eastAsia="en-US"/>
        </w:rPr>
      </w:pPr>
    </w:p>
    <w:p w14:paraId="28D0C3DC" w14:textId="77777777" w:rsidR="002D0A37" w:rsidRPr="00275715" w:rsidRDefault="002D0A37" w:rsidP="002D0A37">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 xml:space="preserve">a) Confirmar la </w:t>
      </w:r>
      <w:r>
        <w:rPr>
          <w:rFonts w:ascii="Palatino Linotype" w:eastAsia="Calibri" w:hAnsi="Palatino Linotype" w:cs="Tahoma"/>
          <w:bCs/>
          <w:sz w:val="22"/>
          <w:szCs w:val="22"/>
          <w:lang w:eastAsia="en-US"/>
        </w:rPr>
        <w:t>clasificación;</w:t>
      </w:r>
    </w:p>
    <w:p w14:paraId="6BF69581" w14:textId="77777777" w:rsidR="002D0A37" w:rsidRPr="00275715" w:rsidRDefault="002D0A37" w:rsidP="002D0A37">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b) Modificar la clasificación y, otorgar total o parcialment</w:t>
      </w:r>
      <w:r>
        <w:rPr>
          <w:rFonts w:ascii="Palatino Linotype" w:eastAsia="Calibri" w:hAnsi="Palatino Linotype" w:cs="Tahoma"/>
          <w:bCs/>
          <w:sz w:val="22"/>
          <w:szCs w:val="22"/>
          <w:lang w:eastAsia="en-US"/>
        </w:rPr>
        <w:t>e el acceso a la información, o</w:t>
      </w:r>
    </w:p>
    <w:p w14:paraId="6DD253BF" w14:textId="77777777" w:rsidR="002D0A37" w:rsidRPr="00275715" w:rsidRDefault="002D0A37" w:rsidP="002D0A37">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c) Revocar la clasificación y conceder el acceso a la información.</w:t>
      </w:r>
    </w:p>
    <w:p w14:paraId="38E3B728" w14:textId="77777777" w:rsidR="002D0A37" w:rsidRPr="00275715" w:rsidRDefault="002D0A37" w:rsidP="002D0A37">
      <w:pPr>
        <w:spacing w:line="360" w:lineRule="auto"/>
        <w:ind w:right="-93"/>
        <w:jc w:val="both"/>
        <w:rPr>
          <w:rFonts w:ascii="Palatino Linotype" w:eastAsia="Calibri" w:hAnsi="Palatino Linotype" w:cs="Tahoma"/>
          <w:bCs/>
          <w:sz w:val="22"/>
          <w:szCs w:val="22"/>
          <w:lang w:eastAsia="en-US"/>
        </w:rPr>
      </w:pPr>
    </w:p>
    <w:p w14:paraId="12F63B3F" w14:textId="77777777" w:rsidR="002D0A37" w:rsidRPr="009159D8" w:rsidRDefault="002D0A37" w:rsidP="002D0A37">
      <w:pPr>
        <w:spacing w:line="360" w:lineRule="auto"/>
        <w:ind w:right="-91"/>
        <w:jc w:val="both"/>
        <w:rPr>
          <w:rFonts w:ascii="Palatino Linotype" w:eastAsia="Calibri" w:hAnsi="Palatino Linotype" w:cs="Tahoma"/>
          <w:bCs/>
          <w:iCs/>
          <w:sz w:val="22"/>
          <w:szCs w:val="22"/>
          <w:lang w:eastAsia="es-ES_tradnl"/>
        </w:rPr>
      </w:pPr>
      <w:r>
        <w:rPr>
          <w:rFonts w:ascii="Palatino Linotype" w:eastAsia="Calibri" w:hAnsi="Palatino Linotype" w:cs="Tahoma"/>
          <w:bCs/>
          <w:sz w:val="22"/>
          <w:szCs w:val="22"/>
          <w:lang w:eastAsia="en-US"/>
        </w:rPr>
        <w:t>C</w:t>
      </w:r>
      <w:r w:rsidRPr="00393CA3">
        <w:rPr>
          <w:rFonts w:ascii="Palatino Linotype" w:eastAsia="Calibri" w:hAnsi="Palatino Linotype" w:cs="Tahoma"/>
          <w:bCs/>
          <w:iCs/>
          <w:sz w:val="22"/>
          <w:szCs w:val="22"/>
          <w:lang w:eastAsia="es-ES_tradnl"/>
        </w:rPr>
        <w:t xml:space="preserve">abe mencionar que el artículo 6°, Apartado A), fracción II, de la Constitución Política de los Estados Unidos Mexicanos, prevé que </w:t>
      </w:r>
      <w:r w:rsidRPr="00393CA3">
        <w:rPr>
          <w:rFonts w:ascii="Palatino Linotype" w:eastAsia="Calibri" w:hAnsi="Palatino Linotype" w:cs="Tahoma"/>
          <w:b/>
          <w:bCs/>
          <w:iCs/>
          <w:sz w:val="22"/>
          <w:szCs w:val="22"/>
          <w:lang w:eastAsia="es-ES_tradnl"/>
        </w:rPr>
        <w:t xml:space="preserve">la información que se refiere a la vida privada y los datos personales, </w:t>
      </w:r>
      <w:r w:rsidRPr="00393CA3">
        <w:rPr>
          <w:rFonts w:ascii="Palatino Linotype" w:eastAsia="Calibri" w:hAnsi="Palatino Linotype" w:cs="Tahoma"/>
          <w:bCs/>
          <w:iCs/>
          <w:sz w:val="22"/>
          <w:szCs w:val="22"/>
          <w:lang w:eastAsia="es-ES_tradnl"/>
        </w:rPr>
        <w:t xml:space="preserve">será protegida en los términos y con las excepciones que fijen las leyes. Igualmente, el segundo párrafo del artículo 16 de la Carta Magna dispone que toda </w:t>
      </w:r>
      <w:r w:rsidRPr="009159D8">
        <w:rPr>
          <w:rFonts w:ascii="Palatino Linotype" w:eastAsia="Calibri" w:hAnsi="Palatino Linotype" w:cs="Tahoma"/>
          <w:bCs/>
          <w:iCs/>
          <w:sz w:val="22"/>
          <w:szCs w:val="22"/>
          <w:lang w:eastAsia="es-ES_tradnl"/>
        </w:rPr>
        <w:t xml:space="preserve">persona tiene derecho a la protección de sus datos personales, al acceso, rectificación y cancelación de </w:t>
      </w:r>
      <w:r w:rsidRPr="009159D8">
        <w:rPr>
          <w:rFonts w:ascii="Palatino Linotype" w:eastAsia="Calibri" w:hAnsi="Palatino Linotype" w:cs="Tahoma"/>
          <w:bCs/>
          <w:iCs/>
          <w:sz w:val="22"/>
          <w:szCs w:val="22"/>
          <w:lang w:eastAsia="es-ES_tradnl"/>
        </w:rPr>
        <w:lastRenderedPageBreak/>
        <w:t>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B4B9ED4" w14:textId="77777777" w:rsidR="002D0A37" w:rsidRPr="009159D8" w:rsidRDefault="002D0A37" w:rsidP="002D0A37">
      <w:pPr>
        <w:spacing w:line="360" w:lineRule="auto"/>
        <w:ind w:right="-91"/>
        <w:jc w:val="both"/>
        <w:rPr>
          <w:rFonts w:ascii="Palatino Linotype" w:eastAsia="Calibri" w:hAnsi="Palatino Linotype" w:cs="Tahoma"/>
          <w:bCs/>
          <w:iCs/>
          <w:sz w:val="22"/>
          <w:szCs w:val="22"/>
          <w:lang w:eastAsia="es-ES_tradnl"/>
        </w:rPr>
      </w:pPr>
    </w:p>
    <w:p w14:paraId="6F18F4AB" w14:textId="77777777" w:rsidR="002D0A37" w:rsidRPr="009159D8" w:rsidRDefault="002D0A37" w:rsidP="002D0A3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40AB396" w14:textId="77777777" w:rsidR="002D0A37" w:rsidRDefault="002D0A37" w:rsidP="002D0A3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w:t>
      </w:r>
      <w:r>
        <w:rPr>
          <w:rFonts w:ascii="Palatino Linotype" w:eastAsia="Calibri" w:hAnsi="Palatino Linotype" w:cs="Tahoma"/>
          <w:bCs/>
          <w:iCs/>
          <w:sz w:val="22"/>
          <w:szCs w:val="22"/>
          <w:lang w:eastAsia="es-ES_tradnl"/>
        </w:rPr>
        <w:t>to y manejo de datos personales.</w:t>
      </w:r>
    </w:p>
    <w:p w14:paraId="09987FD3" w14:textId="77777777" w:rsidR="002D0A37" w:rsidRPr="009159D8" w:rsidRDefault="002D0A37" w:rsidP="002D0A37">
      <w:pPr>
        <w:spacing w:line="276" w:lineRule="auto"/>
        <w:ind w:right="-93"/>
        <w:jc w:val="both"/>
        <w:rPr>
          <w:rFonts w:ascii="Palatino Linotype" w:eastAsia="Calibri" w:hAnsi="Palatino Linotype" w:cs="Tahoma"/>
          <w:bCs/>
          <w:iCs/>
          <w:sz w:val="22"/>
          <w:szCs w:val="22"/>
          <w:lang w:eastAsia="es-ES_tradnl"/>
        </w:rPr>
      </w:pPr>
    </w:p>
    <w:p w14:paraId="3A6C7E92" w14:textId="77777777" w:rsidR="002D0A37" w:rsidRPr="009159D8" w:rsidRDefault="002D0A37" w:rsidP="002D0A37">
      <w:pPr>
        <w:spacing w:line="360" w:lineRule="auto"/>
        <w:ind w:right="-91"/>
        <w:jc w:val="both"/>
        <w:rPr>
          <w:rFonts w:ascii="Palatino Linotype" w:eastAsia="Calibri" w:hAnsi="Palatino Linotype" w:cs="Tahoma"/>
          <w:bCs/>
          <w:iCs/>
          <w:sz w:val="22"/>
          <w:szCs w:val="22"/>
          <w:lang w:eastAsia="es-ES_tradnl"/>
        </w:rPr>
      </w:pPr>
      <w:r w:rsidRPr="00A863E3">
        <w:rPr>
          <w:rFonts w:ascii="Palatino Linotype" w:eastAsia="Calibri" w:hAnsi="Palatino Linotype" w:cs="Tahoma"/>
          <w:bCs/>
          <w:iCs/>
          <w:sz w:val="22"/>
          <w:szCs w:val="22"/>
          <w:lang w:eastAsia="es-ES_tradnl"/>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F40745D" w14:textId="77777777" w:rsidR="002D0A37" w:rsidRPr="009159D8" w:rsidRDefault="002D0A37" w:rsidP="002D0A37">
      <w:pPr>
        <w:spacing w:line="360" w:lineRule="auto"/>
        <w:ind w:right="-91"/>
        <w:jc w:val="both"/>
        <w:rPr>
          <w:rFonts w:ascii="Palatino Linotype" w:eastAsia="Calibri" w:hAnsi="Palatino Linotype" w:cs="Tahoma"/>
          <w:bCs/>
          <w:iCs/>
          <w:sz w:val="22"/>
          <w:szCs w:val="22"/>
          <w:lang w:eastAsia="es-ES_tradnl"/>
        </w:rPr>
      </w:pPr>
    </w:p>
    <w:p w14:paraId="16BCFF03" w14:textId="77777777" w:rsidR="002D0A37" w:rsidRPr="009159D8" w:rsidRDefault="002D0A37" w:rsidP="002D0A3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B8FC6DE" w14:textId="77777777" w:rsidR="002D0A37" w:rsidRPr="009159D8" w:rsidRDefault="002D0A37" w:rsidP="002D0A37">
      <w:pPr>
        <w:spacing w:line="360" w:lineRule="auto"/>
        <w:ind w:right="-91"/>
        <w:jc w:val="both"/>
        <w:rPr>
          <w:rFonts w:ascii="Palatino Linotype" w:eastAsia="Calibri" w:hAnsi="Palatino Linotype" w:cs="Tahoma"/>
          <w:bCs/>
          <w:iCs/>
          <w:sz w:val="22"/>
          <w:szCs w:val="22"/>
          <w:lang w:eastAsia="es-ES_tradnl"/>
        </w:rPr>
      </w:pPr>
    </w:p>
    <w:p w14:paraId="05CD1602" w14:textId="77777777" w:rsidR="002D0A37" w:rsidRDefault="002D0A37" w:rsidP="002D0A37">
      <w:p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9159D8">
        <w:rPr>
          <w:rFonts w:ascii="Palatino Linotype" w:eastAsia="Calibri" w:hAnsi="Palatino Linotype" w:cs="Tahoma"/>
          <w:b/>
          <w:bCs/>
          <w:iCs/>
          <w:sz w:val="22"/>
          <w:szCs w:val="22"/>
          <w:lang w:eastAsia="es-ES_tradnl"/>
        </w:rPr>
        <w:t xml:space="preserve">i) </w:t>
      </w:r>
      <w:r w:rsidRPr="009159D8">
        <w:rPr>
          <w:rFonts w:ascii="Palatino Linotype" w:eastAsia="Calibri" w:hAnsi="Palatino Linotype" w:cs="Tahoma"/>
          <w:bCs/>
          <w:iCs/>
          <w:sz w:val="22"/>
          <w:szCs w:val="22"/>
          <w:lang w:eastAsia="es-ES_tradnl"/>
        </w:rPr>
        <w:t xml:space="preserve">la información se encuentre en registros </w:t>
      </w:r>
      <w:r w:rsidRPr="009159D8">
        <w:rPr>
          <w:rFonts w:ascii="Palatino Linotype" w:eastAsia="Calibri" w:hAnsi="Palatino Linotype" w:cs="Tahoma"/>
          <w:bCs/>
          <w:iCs/>
          <w:sz w:val="22"/>
          <w:szCs w:val="22"/>
          <w:lang w:eastAsia="es-ES_tradnl"/>
        </w:rPr>
        <w:lastRenderedPageBreak/>
        <w:t xml:space="preserve">públicos o fuentes de acceso público, </w:t>
      </w:r>
      <w:r w:rsidRPr="009159D8">
        <w:rPr>
          <w:rFonts w:ascii="Palatino Linotype" w:eastAsia="Calibri" w:hAnsi="Palatino Linotype" w:cs="Tahoma"/>
          <w:b/>
          <w:bCs/>
          <w:iCs/>
          <w:sz w:val="22"/>
          <w:szCs w:val="22"/>
          <w:lang w:eastAsia="es-ES_tradnl"/>
        </w:rPr>
        <w:t>ii)</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por ley tenga el carácter de pública</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iii)</w:t>
      </w:r>
      <w:r w:rsidRPr="009159D8">
        <w:rPr>
          <w:rFonts w:ascii="Palatino Linotype" w:eastAsia="Calibri" w:hAnsi="Palatino Linotype" w:cs="Tahoma"/>
          <w:bCs/>
          <w:iCs/>
          <w:sz w:val="22"/>
          <w:szCs w:val="22"/>
          <w:lang w:eastAsia="es-ES_tradnl"/>
        </w:rPr>
        <w:t xml:space="preserve"> exista una orden judicial, </w:t>
      </w:r>
      <w:r w:rsidRPr="009159D8">
        <w:rPr>
          <w:rFonts w:ascii="Palatino Linotype" w:eastAsia="Calibri" w:hAnsi="Palatino Linotype" w:cs="Tahoma"/>
          <w:b/>
          <w:bCs/>
          <w:iCs/>
          <w:sz w:val="22"/>
          <w:szCs w:val="22"/>
          <w:lang w:eastAsia="es-ES_tradnl"/>
        </w:rPr>
        <w:t>iv)</w:t>
      </w:r>
      <w:r w:rsidRPr="009159D8">
        <w:rPr>
          <w:rFonts w:ascii="Palatino Linotype" w:eastAsia="Calibri" w:hAnsi="Palatino Linotype" w:cs="Tahoma"/>
          <w:bCs/>
          <w:iCs/>
          <w:sz w:val="22"/>
          <w:szCs w:val="22"/>
          <w:lang w:eastAsia="es-ES_tradnl"/>
        </w:rPr>
        <w:t xml:space="preserve"> por razones de seguridad nacional y salubridad general o </w:t>
      </w:r>
      <w:r w:rsidRPr="009159D8">
        <w:rPr>
          <w:rFonts w:ascii="Palatino Linotype" w:eastAsia="Calibri" w:hAnsi="Palatino Linotype" w:cs="Tahoma"/>
          <w:b/>
          <w:bCs/>
          <w:iCs/>
          <w:sz w:val="22"/>
          <w:szCs w:val="22"/>
          <w:lang w:eastAsia="es-ES_tradnl"/>
        </w:rPr>
        <w:t>v)</w:t>
      </w:r>
      <w:r w:rsidRPr="009159D8">
        <w:rPr>
          <w:rFonts w:ascii="Palatino Linotype" w:eastAsia="Calibri" w:hAnsi="Palatino Linotype" w:cs="Tahoma"/>
          <w:bCs/>
          <w:iCs/>
          <w:sz w:val="22"/>
          <w:szCs w:val="22"/>
          <w:lang w:eastAsia="es-ES_tradnl"/>
        </w:rPr>
        <w:t xml:space="preserve"> para proteger los derechos de terceros o cuando se transmita entre sujetos obligados en términos de los tratados y los acuerdos interinstitucionales.</w:t>
      </w:r>
    </w:p>
    <w:p w14:paraId="27D1F8CF" w14:textId="77777777" w:rsidR="002D0A37" w:rsidRDefault="002D0A37" w:rsidP="002D0A37">
      <w:pPr>
        <w:spacing w:line="360" w:lineRule="auto"/>
        <w:ind w:right="-93"/>
        <w:jc w:val="both"/>
        <w:rPr>
          <w:rFonts w:ascii="Palatino Linotype" w:eastAsia="Calibri" w:hAnsi="Palatino Linotype" w:cs="Tahoma"/>
          <w:bCs/>
          <w:sz w:val="22"/>
          <w:szCs w:val="22"/>
          <w:lang w:eastAsia="en-US"/>
        </w:rPr>
      </w:pPr>
    </w:p>
    <w:p w14:paraId="3D42EBE0" w14:textId="77777777" w:rsidR="002D0A37" w:rsidRPr="00D41B34" w:rsidRDefault="002D0A37" w:rsidP="002D0A37">
      <w:pPr>
        <w:spacing w:line="360" w:lineRule="auto"/>
        <w:ind w:right="-93"/>
        <w:jc w:val="both"/>
        <w:rPr>
          <w:rFonts w:ascii="Palatino Linotype" w:eastAsia="Calibri" w:hAnsi="Palatino Linotype" w:cs="Tahoma"/>
          <w:bCs/>
          <w:sz w:val="22"/>
          <w:szCs w:val="22"/>
          <w:lang w:eastAsia="en-US"/>
        </w:rPr>
      </w:pPr>
      <w:r w:rsidRPr="00275715">
        <w:rPr>
          <w:rFonts w:ascii="Palatino Linotype" w:eastAsia="Calibri" w:hAnsi="Palatino Linotype" w:cs="Tahoma"/>
          <w:bCs/>
          <w:sz w:val="22"/>
          <w:szCs w:val="22"/>
          <w:lang w:eastAsia="en-US"/>
        </w:rPr>
        <w:t xml:space="preserve">Conforme a lo expuesto, </w:t>
      </w:r>
      <w:r>
        <w:rPr>
          <w:rFonts w:ascii="Palatino Linotype" w:eastAsia="Calibri" w:hAnsi="Palatino Linotype" w:cs="Tahoma"/>
          <w:bCs/>
          <w:sz w:val="22"/>
          <w:szCs w:val="22"/>
          <w:lang w:eastAsia="en-US"/>
        </w:rPr>
        <w:t>si el Sujeto Obligado</w:t>
      </w:r>
      <w:r w:rsidRPr="00275715">
        <w:rPr>
          <w:rFonts w:ascii="Palatino Linotype" w:eastAsia="Calibri" w:hAnsi="Palatino Linotype" w:cs="Tahoma"/>
          <w:bCs/>
          <w:sz w:val="22"/>
          <w:szCs w:val="22"/>
          <w:lang w:eastAsia="en-US"/>
        </w:rPr>
        <w:t xml:space="preserve"> consider</w:t>
      </w:r>
      <w:r>
        <w:rPr>
          <w:rFonts w:ascii="Palatino Linotype" w:eastAsia="Calibri" w:hAnsi="Palatino Linotype" w:cs="Tahoma"/>
          <w:bCs/>
          <w:sz w:val="22"/>
          <w:szCs w:val="22"/>
          <w:lang w:eastAsia="en-US"/>
        </w:rPr>
        <w:t>ó</w:t>
      </w:r>
      <w:r w:rsidRPr="00275715">
        <w:rPr>
          <w:rFonts w:ascii="Palatino Linotype" w:eastAsia="Calibri" w:hAnsi="Palatino Linotype" w:cs="Tahoma"/>
          <w:bCs/>
          <w:sz w:val="22"/>
          <w:szCs w:val="22"/>
          <w:lang w:eastAsia="en-US"/>
        </w:rPr>
        <w:t xml:space="preserve"> que la información </w:t>
      </w:r>
      <w:r>
        <w:rPr>
          <w:rFonts w:ascii="Palatino Linotype" w:eastAsia="Calibri" w:hAnsi="Palatino Linotype" w:cs="Tahoma"/>
          <w:bCs/>
          <w:sz w:val="22"/>
          <w:szCs w:val="22"/>
          <w:lang w:eastAsia="en-US"/>
        </w:rPr>
        <w:t>contenida en los</w:t>
      </w:r>
      <w:r w:rsidRPr="00275715">
        <w:rPr>
          <w:rFonts w:ascii="Palatino Linotype" w:eastAsia="Calibri" w:hAnsi="Palatino Linotype" w:cs="Tahoma"/>
          <w:bCs/>
          <w:sz w:val="22"/>
          <w:szCs w:val="22"/>
          <w:lang w:eastAsia="en-US"/>
        </w:rPr>
        <w:t xml:space="preserve"> requerimientos informativos, era clasificada como confidencial, </w:t>
      </w:r>
      <w:r w:rsidRPr="00F64028">
        <w:rPr>
          <w:rFonts w:ascii="Palatino Linotype" w:eastAsia="Calibri" w:hAnsi="Palatino Linotype" w:cs="Tahoma"/>
          <w:b/>
          <w:bCs/>
          <w:sz w:val="22"/>
          <w:szCs w:val="22"/>
          <w:u w:val="single"/>
          <w:lang w:eastAsia="en-US"/>
        </w:rPr>
        <w:t>debía realizar un Acuerdo de Clasificación, mediante el cual, el Comité de Transparencia señalara de manera fundada y motivada las razones por las cuales se acreditaba el supuesto de clasificación</w:t>
      </w:r>
      <w:r w:rsidRPr="00275715">
        <w:rPr>
          <w:rFonts w:ascii="Palatino Linotype" w:eastAsia="Calibri" w:hAnsi="Palatino Linotype" w:cs="Tahoma"/>
          <w:bCs/>
          <w:sz w:val="22"/>
          <w:szCs w:val="22"/>
          <w:lang w:eastAsia="en-US"/>
        </w:rPr>
        <w:t xml:space="preserve">, lo cual no aconteció, pues </w:t>
      </w:r>
      <w:r>
        <w:rPr>
          <w:rFonts w:ascii="Palatino Linotype" w:eastAsia="Calibri" w:hAnsi="Palatino Linotype" w:cs="Tahoma"/>
          <w:bCs/>
          <w:sz w:val="22"/>
          <w:szCs w:val="22"/>
          <w:lang w:eastAsia="en-US"/>
        </w:rPr>
        <w:t xml:space="preserve">no proporcionó el acuerdo donde se clasifica la </w:t>
      </w:r>
      <w:r w:rsidRPr="00275715">
        <w:rPr>
          <w:rFonts w:ascii="Palatino Linotype" w:eastAsia="Calibri" w:hAnsi="Palatino Linotype" w:cs="Tahoma"/>
          <w:bCs/>
          <w:sz w:val="22"/>
          <w:szCs w:val="22"/>
          <w:lang w:eastAsia="en-US"/>
        </w:rPr>
        <w:t xml:space="preserve">información </w:t>
      </w:r>
      <w:r>
        <w:rPr>
          <w:rFonts w:ascii="Palatino Linotype" w:eastAsia="Calibri" w:hAnsi="Palatino Linotype" w:cs="Tahoma"/>
          <w:bCs/>
          <w:sz w:val="22"/>
          <w:szCs w:val="22"/>
          <w:lang w:eastAsia="en-US"/>
        </w:rPr>
        <w:t xml:space="preserve">como confidencial. </w:t>
      </w:r>
    </w:p>
    <w:p w14:paraId="4B5FBF93" w14:textId="77777777" w:rsidR="002D0A37" w:rsidRDefault="002D0A37" w:rsidP="002D0A37">
      <w:pPr>
        <w:spacing w:line="360" w:lineRule="auto"/>
        <w:ind w:right="-91"/>
        <w:jc w:val="both"/>
        <w:rPr>
          <w:rFonts w:ascii="Palatino Linotype" w:eastAsia="Calibri" w:hAnsi="Palatino Linotype" w:cs="Tahoma"/>
          <w:bCs/>
          <w:iCs/>
          <w:sz w:val="22"/>
          <w:szCs w:val="22"/>
          <w:lang w:eastAsia="es-ES_tradnl"/>
        </w:rPr>
      </w:pPr>
    </w:p>
    <w:p w14:paraId="57E18BA4" w14:textId="4E63DE6C" w:rsidR="00F64028" w:rsidRPr="00FB00CC" w:rsidRDefault="00F64028" w:rsidP="00F64028">
      <w:pPr>
        <w:spacing w:line="360" w:lineRule="auto"/>
        <w:ind w:right="-93"/>
        <w:jc w:val="both"/>
        <w:rPr>
          <w:rFonts w:ascii="Palatino Linotype" w:eastAsia="Calibri" w:hAnsi="Palatino Linotype" w:cs="Tahoma"/>
          <w:b/>
          <w:bCs/>
          <w:sz w:val="22"/>
          <w:szCs w:val="22"/>
          <w:lang w:eastAsia="en-US"/>
        </w:rPr>
      </w:pPr>
      <w:r w:rsidRPr="009159D8">
        <w:rPr>
          <w:rFonts w:ascii="Palatino Linotype" w:eastAsia="Calibri" w:hAnsi="Palatino Linotype" w:cs="Tahoma"/>
          <w:bCs/>
          <w:iCs/>
          <w:sz w:val="22"/>
          <w:szCs w:val="22"/>
          <w:lang w:eastAsia="es-ES_tradnl"/>
        </w:rPr>
        <w:t xml:space="preserve">Bajo este contexto, se analizarán si los datos </w:t>
      </w:r>
      <w:r>
        <w:rPr>
          <w:rFonts w:ascii="Palatino Linotype" w:eastAsia="Calibri" w:hAnsi="Palatino Linotype" w:cs="Tahoma"/>
          <w:bCs/>
          <w:iCs/>
          <w:sz w:val="22"/>
          <w:szCs w:val="22"/>
          <w:lang w:eastAsia="es-ES_tradnl"/>
        </w:rPr>
        <w:t>testados</w:t>
      </w:r>
      <w:r w:rsidRPr="009159D8">
        <w:rPr>
          <w:rFonts w:ascii="Palatino Linotype" w:eastAsia="Calibri" w:hAnsi="Palatino Linotype" w:cs="Tahoma"/>
          <w:bCs/>
          <w:iCs/>
          <w:sz w:val="22"/>
          <w:szCs w:val="22"/>
          <w:lang w:eastAsia="es-ES_tradnl"/>
        </w:rPr>
        <w:t xml:space="preserve"> en </w:t>
      </w:r>
      <w:r>
        <w:rPr>
          <w:rFonts w:ascii="Palatino Linotype" w:eastAsia="Calibri" w:hAnsi="Palatino Linotype" w:cs="Tahoma"/>
          <w:bCs/>
          <w:iCs/>
          <w:sz w:val="22"/>
          <w:szCs w:val="22"/>
          <w:lang w:eastAsia="es-ES_tradnl"/>
        </w:rPr>
        <w:t>el contrato y factura solicitado</w:t>
      </w:r>
      <w:r w:rsidRPr="009159D8">
        <w:rPr>
          <w:rFonts w:ascii="Palatino Linotype" w:eastAsia="Calibri" w:hAnsi="Palatino Linotype" w:cs="Tahoma"/>
          <w:bCs/>
          <w:iCs/>
          <w:sz w:val="22"/>
          <w:szCs w:val="22"/>
          <w:lang w:eastAsia="es-ES_tradnl"/>
        </w:rPr>
        <w:t xml:space="preserve">s, deben ser considerados confidenciales o públicos, a saber: </w:t>
      </w:r>
      <w:r w:rsidRPr="00FB00CC">
        <w:rPr>
          <w:rFonts w:ascii="Palatino Linotype" w:eastAsia="Calibri" w:hAnsi="Palatino Linotype" w:cs="Tahoma"/>
          <w:b/>
          <w:bCs/>
          <w:sz w:val="22"/>
          <w:szCs w:val="22"/>
          <w:lang w:eastAsia="en-US"/>
        </w:rPr>
        <w:t xml:space="preserve">número de la Adjudicación Directa, el Registro Federal de Contribuyentes </w:t>
      </w:r>
      <w:r>
        <w:rPr>
          <w:rFonts w:ascii="Palatino Linotype" w:eastAsia="Calibri" w:hAnsi="Palatino Linotype" w:cs="Tahoma"/>
          <w:b/>
          <w:bCs/>
          <w:sz w:val="22"/>
          <w:szCs w:val="22"/>
          <w:lang w:eastAsia="en-US"/>
        </w:rPr>
        <w:t xml:space="preserve">del Sujeto Obligado, </w:t>
      </w:r>
      <w:r w:rsidRPr="00FB00CC">
        <w:rPr>
          <w:rFonts w:ascii="Palatino Linotype" w:eastAsia="Calibri" w:hAnsi="Palatino Linotype" w:cs="Tahoma"/>
          <w:b/>
          <w:bCs/>
          <w:sz w:val="22"/>
          <w:szCs w:val="22"/>
          <w:lang w:eastAsia="en-US"/>
        </w:rPr>
        <w:t>el Re</w:t>
      </w:r>
      <w:r>
        <w:rPr>
          <w:rFonts w:ascii="Palatino Linotype" w:eastAsia="Calibri" w:hAnsi="Palatino Linotype" w:cs="Tahoma"/>
          <w:b/>
          <w:bCs/>
          <w:sz w:val="22"/>
          <w:szCs w:val="22"/>
          <w:lang w:eastAsia="en-US"/>
        </w:rPr>
        <w:t>gistro Federal de Contribuyente del prestador del servicio</w:t>
      </w:r>
      <w:r w:rsidRPr="00FB00CC">
        <w:rPr>
          <w:rFonts w:ascii="Palatino Linotype" w:eastAsia="Calibri" w:hAnsi="Palatino Linotype" w:cs="Tahoma"/>
          <w:b/>
          <w:bCs/>
          <w:sz w:val="22"/>
          <w:szCs w:val="22"/>
          <w:lang w:eastAsia="en-US"/>
        </w:rPr>
        <w:t xml:space="preserve">, el domicilio para escuchar y recibir notificaciones por parte del prestador del servicio, así como, los sellos digitales, las cadenas originales y el código QR de la factura. </w:t>
      </w:r>
    </w:p>
    <w:p w14:paraId="5B1D2E27" w14:textId="77777777" w:rsidR="002D0A37" w:rsidRDefault="002D0A37" w:rsidP="002D0A37">
      <w:pPr>
        <w:spacing w:line="360" w:lineRule="auto"/>
        <w:ind w:right="-91"/>
        <w:jc w:val="both"/>
        <w:rPr>
          <w:rFonts w:ascii="Palatino Linotype" w:eastAsia="Calibri" w:hAnsi="Palatino Linotype" w:cs="Tahoma"/>
          <w:bCs/>
          <w:sz w:val="22"/>
          <w:szCs w:val="22"/>
          <w:lang w:eastAsia="en-US"/>
        </w:rPr>
      </w:pPr>
    </w:p>
    <w:p w14:paraId="3FE1A1B4" w14:textId="19D33BDD" w:rsidR="00F64028" w:rsidRDefault="00F64028" w:rsidP="00F64028">
      <w:pPr>
        <w:pStyle w:val="Prrafodelista"/>
        <w:numPr>
          <w:ilvl w:val="0"/>
          <w:numId w:val="34"/>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N</w:t>
      </w:r>
      <w:r w:rsidRPr="00F64028">
        <w:rPr>
          <w:rFonts w:ascii="Palatino Linotype" w:eastAsia="Calibri" w:hAnsi="Palatino Linotype" w:cs="Tahoma"/>
          <w:b/>
          <w:bCs/>
          <w:szCs w:val="22"/>
          <w:lang w:eastAsia="en-US"/>
        </w:rPr>
        <w:t>úmero de la Adjudicaci</w:t>
      </w:r>
      <w:r w:rsidR="004924E4">
        <w:rPr>
          <w:rFonts w:ascii="Palatino Linotype" w:eastAsia="Calibri" w:hAnsi="Palatino Linotype" w:cs="Tahoma"/>
          <w:b/>
          <w:bCs/>
          <w:szCs w:val="22"/>
          <w:lang w:eastAsia="en-US"/>
        </w:rPr>
        <w:t>ón Directa</w:t>
      </w:r>
    </w:p>
    <w:p w14:paraId="2343D50B" w14:textId="77777777" w:rsidR="00407B63" w:rsidRPr="00407B63" w:rsidRDefault="00407B63" w:rsidP="00407B63">
      <w:pPr>
        <w:spacing w:line="360" w:lineRule="auto"/>
        <w:ind w:left="360" w:right="-93"/>
        <w:jc w:val="both"/>
        <w:rPr>
          <w:rFonts w:ascii="Palatino Linotype" w:eastAsia="Calibri" w:hAnsi="Palatino Linotype" w:cs="Tahoma"/>
          <w:b/>
          <w:bCs/>
          <w:szCs w:val="22"/>
          <w:lang w:eastAsia="en-US"/>
        </w:rPr>
      </w:pPr>
    </w:p>
    <w:p w14:paraId="57AC4C26" w14:textId="500CC936" w:rsidR="004924E4" w:rsidRDefault="004924E4" w:rsidP="004924E4">
      <w:pPr>
        <w:spacing w:line="360" w:lineRule="auto"/>
        <w:ind w:right="-93"/>
        <w:jc w:val="both"/>
        <w:rPr>
          <w:rFonts w:ascii="Palatino Linotype" w:eastAsia="Calibri" w:hAnsi="Palatino Linotype" w:cs="Tahoma"/>
          <w:bCs/>
          <w:sz w:val="22"/>
          <w:szCs w:val="22"/>
          <w:lang w:eastAsia="en-US"/>
        </w:rPr>
      </w:pPr>
      <w:r w:rsidRPr="00407B63">
        <w:rPr>
          <w:rFonts w:ascii="Palatino Linotype" w:eastAsia="Calibri" w:hAnsi="Palatino Linotype" w:cs="Tahoma"/>
          <w:bCs/>
          <w:sz w:val="22"/>
          <w:szCs w:val="22"/>
          <w:lang w:eastAsia="en-US"/>
        </w:rPr>
        <w:t>Conforme a</w:t>
      </w:r>
      <w:r w:rsidR="00407B63" w:rsidRPr="00407B63">
        <w:rPr>
          <w:rFonts w:ascii="Palatino Linotype" w:eastAsia="Calibri" w:hAnsi="Palatino Linotype" w:cs="Tahoma"/>
          <w:bCs/>
          <w:sz w:val="22"/>
          <w:szCs w:val="22"/>
          <w:lang w:eastAsia="en-US"/>
        </w:rPr>
        <w:t xml:space="preserve"> la Ley de Contratación Pública del </w:t>
      </w:r>
      <w:r w:rsidR="00397857">
        <w:rPr>
          <w:rFonts w:ascii="Palatino Linotype" w:eastAsia="Calibri" w:hAnsi="Palatino Linotype" w:cs="Tahoma"/>
          <w:bCs/>
          <w:sz w:val="22"/>
          <w:szCs w:val="22"/>
          <w:lang w:eastAsia="en-US"/>
        </w:rPr>
        <w:t>E</w:t>
      </w:r>
      <w:r w:rsidR="00407B63" w:rsidRPr="00407B63">
        <w:rPr>
          <w:rFonts w:ascii="Palatino Linotype" w:eastAsia="Calibri" w:hAnsi="Palatino Linotype" w:cs="Tahoma"/>
          <w:bCs/>
          <w:sz w:val="22"/>
          <w:szCs w:val="22"/>
          <w:lang w:eastAsia="en-US"/>
        </w:rPr>
        <w:t xml:space="preserve">stado de México y Municipios, </w:t>
      </w:r>
      <w:r w:rsidR="00407B63">
        <w:rPr>
          <w:rFonts w:ascii="Palatino Linotype" w:eastAsia="Calibri" w:hAnsi="Palatino Linotype" w:cs="Tahoma"/>
          <w:bCs/>
          <w:sz w:val="22"/>
          <w:szCs w:val="22"/>
          <w:lang w:eastAsia="en-US"/>
        </w:rPr>
        <w:t xml:space="preserve">en su artículo 27, se establece que los Ayuntamientos podrán </w:t>
      </w:r>
      <w:r w:rsidR="00407B63" w:rsidRPr="00407B63">
        <w:rPr>
          <w:rFonts w:ascii="Palatino Linotype" w:eastAsia="Calibri" w:hAnsi="Palatino Linotype" w:cs="Tahoma"/>
          <w:b/>
          <w:bCs/>
          <w:sz w:val="22"/>
          <w:szCs w:val="22"/>
          <w:lang w:eastAsia="en-US"/>
        </w:rPr>
        <w:t xml:space="preserve">adjudicar </w:t>
      </w:r>
      <w:r w:rsidR="00407B63">
        <w:rPr>
          <w:rFonts w:ascii="Palatino Linotype" w:eastAsia="Calibri" w:hAnsi="Palatino Linotype" w:cs="Tahoma"/>
          <w:bCs/>
          <w:sz w:val="22"/>
          <w:szCs w:val="22"/>
          <w:lang w:eastAsia="en-US"/>
        </w:rPr>
        <w:t xml:space="preserve">adquisiciones, arrendamientos y </w:t>
      </w:r>
      <w:r w:rsidR="00407B63" w:rsidRPr="00407B63">
        <w:rPr>
          <w:rFonts w:ascii="Palatino Linotype" w:eastAsia="Calibri" w:hAnsi="Palatino Linotype" w:cs="Tahoma"/>
          <w:b/>
          <w:bCs/>
          <w:sz w:val="22"/>
          <w:szCs w:val="22"/>
          <w:lang w:eastAsia="en-US"/>
        </w:rPr>
        <w:t>servicios</w:t>
      </w:r>
      <w:r w:rsidR="00407B63">
        <w:rPr>
          <w:rFonts w:ascii="Palatino Linotype" w:eastAsia="Calibri" w:hAnsi="Palatino Linotype" w:cs="Tahoma"/>
          <w:bCs/>
          <w:sz w:val="22"/>
          <w:szCs w:val="22"/>
          <w:lang w:eastAsia="en-US"/>
        </w:rPr>
        <w:t xml:space="preserve"> mediante las expresiones al procedimiento de licitación, mediante una invitación restringida o adjudicación directa. </w:t>
      </w:r>
    </w:p>
    <w:p w14:paraId="6BFB28EA" w14:textId="77777777" w:rsidR="008C6536" w:rsidRDefault="008C6536" w:rsidP="004924E4">
      <w:pPr>
        <w:spacing w:line="360" w:lineRule="auto"/>
        <w:ind w:right="-93"/>
        <w:jc w:val="both"/>
        <w:rPr>
          <w:rFonts w:ascii="Palatino Linotype" w:eastAsia="Calibri" w:hAnsi="Palatino Linotype" w:cs="Tahoma"/>
          <w:bCs/>
          <w:sz w:val="22"/>
          <w:szCs w:val="22"/>
          <w:lang w:eastAsia="en-US"/>
        </w:rPr>
      </w:pPr>
    </w:p>
    <w:p w14:paraId="55DF5C4F" w14:textId="76840DA6" w:rsidR="00407B63" w:rsidRDefault="00407B63" w:rsidP="004924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El Reglamento de </w:t>
      </w:r>
      <w:r w:rsidRPr="00407B63">
        <w:rPr>
          <w:rFonts w:ascii="Palatino Linotype" w:eastAsia="Calibri" w:hAnsi="Palatino Linotype" w:cs="Tahoma"/>
          <w:bCs/>
          <w:sz w:val="22"/>
          <w:szCs w:val="22"/>
          <w:lang w:eastAsia="en-US"/>
        </w:rPr>
        <w:t xml:space="preserve">Ley de Contratación Pública del </w:t>
      </w:r>
      <w:r w:rsidR="008C6536">
        <w:rPr>
          <w:rFonts w:ascii="Palatino Linotype" w:eastAsia="Calibri" w:hAnsi="Palatino Linotype" w:cs="Tahoma"/>
          <w:bCs/>
          <w:sz w:val="22"/>
          <w:szCs w:val="22"/>
          <w:lang w:eastAsia="en-US"/>
        </w:rPr>
        <w:t>E</w:t>
      </w:r>
      <w:r w:rsidRPr="00407B63">
        <w:rPr>
          <w:rFonts w:ascii="Palatino Linotype" w:eastAsia="Calibri" w:hAnsi="Palatino Linotype" w:cs="Tahoma"/>
          <w:bCs/>
          <w:sz w:val="22"/>
          <w:szCs w:val="22"/>
          <w:lang w:eastAsia="en-US"/>
        </w:rPr>
        <w:t>stado de México y Municipios</w:t>
      </w:r>
      <w:r>
        <w:rPr>
          <w:rFonts w:ascii="Palatino Linotype" w:eastAsia="Calibri" w:hAnsi="Palatino Linotype" w:cs="Tahoma"/>
          <w:bCs/>
          <w:sz w:val="22"/>
          <w:szCs w:val="22"/>
          <w:lang w:eastAsia="en-US"/>
        </w:rPr>
        <w:t>, en su artículo segundo, define a la adjudicación directa como:</w:t>
      </w:r>
    </w:p>
    <w:p w14:paraId="7CF81CD9" w14:textId="77777777" w:rsidR="00407B63" w:rsidRDefault="00407B63" w:rsidP="00407B63">
      <w:pPr>
        <w:spacing w:line="360" w:lineRule="auto"/>
        <w:ind w:left="567" w:right="539"/>
        <w:jc w:val="both"/>
        <w:rPr>
          <w:rFonts w:ascii="Palatino Linotype" w:eastAsia="Calibri" w:hAnsi="Palatino Linotype" w:cs="Tahoma"/>
          <w:bCs/>
          <w:lang w:eastAsia="en-US"/>
        </w:rPr>
      </w:pPr>
    </w:p>
    <w:p w14:paraId="78BBB566" w14:textId="5577A69E" w:rsidR="00407B63" w:rsidRPr="00407B63" w:rsidRDefault="00407B63" w:rsidP="00407B63">
      <w:pPr>
        <w:spacing w:line="360" w:lineRule="auto"/>
        <w:ind w:left="567" w:right="539"/>
        <w:jc w:val="both"/>
        <w:rPr>
          <w:rFonts w:ascii="Palatino Linotype" w:eastAsia="Calibri" w:hAnsi="Palatino Linotype" w:cs="Tahoma"/>
          <w:bCs/>
          <w:lang w:eastAsia="en-US"/>
        </w:rPr>
      </w:pPr>
      <w:r w:rsidRPr="00407B63">
        <w:rPr>
          <w:rFonts w:ascii="Palatino Linotype" w:eastAsia="Calibri" w:hAnsi="Palatino Linotype" w:cs="Tahoma"/>
          <w:b/>
          <w:bCs/>
          <w:lang w:eastAsia="en-US"/>
        </w:rPr>
        <w:t>Artículo 2</w:t>
      </w:r>
      <w:r w:rsidRPr="00407B63">
        <w:rPr>
          <w:rFonts w:ascii="Palatino Linotype" w:eastAsia="Calibri" w:hAnsi="Palatino Linotype" w:cs="Tahoma"/>
          <w:bCs/>
          <w:lang w:eastAsia="en-US"/>
        </w:rPr>
        <w:t>.- Para los efectos de este Reglamento, se entenderá por:</w:t>
      </w:r>
    </w:p>
    <w:p w14:paraId="5D9707FB" w14:textId="30FDB324" w:rsidR="00407B63" w:rsidRPr="00407B63" w:rsidRDefault="00407B63" w:rsidP="00407B63">
      <w:pPr>
        <w:pStyle w:val="Prrafodelista"/>
        <w:numPr>
          <w:ilvl w:val="0"/>
          <w:numId w:val="37"/>
        </w:numPr>
        <w:spacing w:line="360" w:lineRule="auto"/>
        <w:ind w:right="539"/>
        <w:jc w:val="both"/>
        <w:rPr>
          <w:rFonts w:ascii="Palatino Linotype" w:eastAsia="Calibri" w:hAnsi="Palatino Linotype" w:cs="Tahoma"/>
          <w:bCs/>
          <w:sz w:val="20"/>
          <w:szCs w:val="20"/>
          <w:lang w:eastAsia="en-US"/>
        </w:rPr>
      </w:pPr>
      <w:r w:rsidRPr="00407B63">
        <w:rPr>
          <w:rFonts w:ascii="Palatino Linotype" w:eastAsia="Calibri" w:hAnsi="Palatino Linotype" w:cs="Tahoma"/>
          <w:b/>
          <w:bCs/>
          <w:sz w:val="20"/>
          <w:szCs w:val="20"/>
          <w:lang w:eastAsia="en-US"/>
        </w:rPr>
        <w:t>Adjudicación directa:</w:t>
      </w:r>
      <w:r w:rsidRPr="00407B63">
        <w:rPr>
          <w:rFonts w:ascii="Palatino Linotype" w:eastAsia="Calibri" w:hAnsi="Palatino Linotype" w:cs="Tahoma"/>
          <w:bCs/>
          <w:sz w:val="20"/>
          <w:szCs w:val="20"/>
          <w:lang w:eastAsia="en-US"/>
        </w:rPr>
        <w:t xml:space="preserve"> Excepción al procedimiento de licitación pública para la adquisición de bienes, enajenación o arrendamiento de bienes, o la </w:t>
      </w:r>
      <w:r w:rsidRPr="00407B63">
        <w:rPr>
          <w:rFonts w:ascii="Palatino Linotype" w:eastAsia="Calibri" w:hAnsi="Palatino Linotype" w:cs="Tahoma"/>
          <w:b/>
          <w:bCs/>
          <w:sz w:val="20"/>
          <w:szCs w:val="20"/>
          <w:u w:val="single"/>
          <w:lang w:eastAsia="en-US"/>
        </w:rPr>
        <w:t>contratación de servicios en el que la convocante, designa al proveedor</w:t>
      </w:r>
      <w:r w:rsidRPr="00407B63">
        <w:rPr>
          <w:rFonts w:ascii="Palatino Linotype" w:eastAsia="Calibri" w:hAnsi="Palatino Linotype" w:cs="Tahoma"/>
          <w:bCs/>
          <w:sz w:val="20"/>
          <w:szCs w:val="20"/>
          <w:lang w:eastAsia="en-US"/>
        </w:rPr>
        <w:t xml:space="preserve"> de bienes, arrendador, comprador </w:t>
      </w:r>
      <w:r w:rsidRPr="00407B63">
        <w:rPr>
          <w:rFonts w:ascii="Palatino Linotype" w:eastAsia="Calibri" w:hAnsi="Palatino Linotype" w:cs="Tahoma"/>
          <w:b/>
          <w:bCs/>
          <w:sz w:val="20"/>
          <w:szCs w:val="20"/>
          <w:u w:val="single"/>
          <w:lang w:eastAsia="en-US"/>
        </w:rPr>
        <w:t>o prestador del servicio, con base en las mejores condiciones</w:t>
      </w:r>
      <w:r w:rsidRPr="00407B63">
        <w:rPr>
          <w:rFonts w:ascii="Palatino Linotype" w:eastAsia="Calibri" w:hAnsi="Palatino Linotype" w:cs="Tahoma"/>
          <w:bCs/>
          <w:sz w:val="20"/>
          <w:szCs w:val="20"/>
          <w:lang w:eastAsia="en-US"/>
        </w:rPr>
        <w:t xml:space="preserve"> en cuanto a precio, calidad, financiamiento, oportunidad y demás circunstancias pertinentes.</w:t>
      </w:r>
    </w:p>
    <w:p w14:paraId="70290760" w14:textId="167F4D62" w:rsidR="00407B63" w:rsidRPr="00407B63" w:rsidRDefault="00407B63" w:rsidP="00407B63">
      <w:pPr>
        <w:spacing w:line="360" w:lineRule="auto"/>
        <w:ind w:left="567" w:right="539"/>
        <w:jc w:val="both"/>
        <w:rPr>
          <w:rFonts w:ascii="Palatino Linotype" w:eastAsia="Calibri" w:hAnsi="Palatino Linotype" w:cs="Tahoma"/>
          <w:bCs/>
          <w:lang w:eastAsia="en-US"/>
        </w:rPr>
      </w:pPr>
      <w:r w:rsidRPr="00407B63">
        <w:rPr>
          <w:rFonts w:ascii="Palatino Linotype" w:eastAsia="Calibri" w:hAnsi="Palatino Linotype" w:cs="Tahoma"/>
          <w:bCs/>
          <w:lang w:eastAsia="en-US"/>
        </w:rPr>
        <w:t>(Énfasis añadido)</w:t>
      </w:r>
    </w:p>
    <w:p w14:paraId="6A3FE9EA" w14:textId="77777777" w:rsidR="00407B63" w:rsidRPr="00AC3F1E" w:rsidRDefault="00407B63" w:rsidP="00407B63">
      <w:pPr>
        <w:spacing w:line="360" w:lineRule="auto"/>
        <w:ind w:right="539"/>
        <w:jc w:val="both"/>
        <w:rPr>
          <w:rFonts w:ascii="Palatino Linotype" w:eastAsia="Calibri" w:hAnsi="Palatino Linotype" w:cs="Tahoma"/>
          <w:bCs/>
          <w:sz w:val="22"/>
          <w:szCs w:val="22"/>
          <w:lang w:eastAsia="en-US"/>
        </w:rPr>
      </w:pPr>
    </w:p>
    <w:p w14:paraId="36195E18" w14:textId="6E0A86E9" w:rsidR="00AC3F1E" w:rsidRPr="00AC3F1E" w:rsidRDefault="00AC3F1E" w:rsidP="00AC3F1E">
      <w:pPr>
        <w:spacing w:line="360" w:lineRule="auto"/>
        <w:ind w:right="539"/>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La Ley de T</w:t>
      </w:r>
      <w:r w:rsidRPr="00AC3F1E">
        <w:rPr>
          <w:rFonts w:ascii="Palatino Linotype" w:eastAsia="Calibri" w:hAnsi="Palatino Linotype" w:cs="Tahoma"/>
          <w:bCs/>
          <w:sz w:val="22"/>
          <w:szCs w:val="22"/>
          <w:lang w:eastAsia="en-US"/>
        </w:rPr>
        <w:t xml:space="preserve">ransparencia y Acceso a la Información Pública del estado de México y Municipios </w:t>
      </w:r>
      <w:r>
        <w:rPr>
          <w:rFonts w:ascii="Palatino Linotype" w:eastAsia="Calibri" w:hAnsi="Palatino Linotype" w:cs="Tahoma"/>
          <w:bCs/>
          <w:sz w:val="22"/>
          <w:szCs w:val="22"/>
          <w:lang w:eastAsia="en-US"/>
        </w:rPr>
        <w:t xml:space="preserve">contempla en su apartado de obligaciones comunes, en el artículo 92 fracción XXIX b), la publicación de la información sobre los procesos y resultados sobre procedimientos de adjudicación directa; información que tiene que ser publicada conforme a los </w:t>
      </w:r>
      <w:r w:rsidRPr="00AC3F1E">
        <w:rPr>
          <w:rFonts w:ascii="Palatino Linotype" w:eastAsia="Calibri" w:hAnsi="Palatino Linotype" w:cs="Tahoma"/>
          <w:bCs/>
          <w:sz w:val="22"/>
          <w:szCs w:val="22"/>
          <w:lang w:eastAsia="en-US"/>
        </w:rPr>
        <w:t>Lineamientos</w:t>
      </w:r>
      <w:r>
        <w:rPr>
          <w:rFonts w:ascii="Palatino Linotype" w:eastAsia="Calibri" w:hAnsi="Palatino Linotype" w:cs="Tahoma"/>
          <w:bCs/>
          <w:sz w:val="22"/>
          <w:szCs w:val="22"/>
          <w:lang w:eastAsia="en-US"/>
        </w:rPr>
        <w:t xml:space="preserve"> </w:t>
      </w:r>
      <w:r w:rsidRPr="00AC3F1E">
        <w:rPr>
          <w:rFonts w:ascii="Palatino Linotype" w:eastAsia="Calibri" w:hAnsi="Palatino Linotype" w:cs="Tahoma"/>
          <w:bCs/>
          <w:sz w:val="22"/>
          <w:szCs w:val="22"/>
          <w:lang w:eastAsia="en-US"/>
        </w:rPr>
        <w:t>Técnicos Generales Par</w:t>
      </w:r>
      <w:r>
        <w:rPr>
          <w:rFonts w:ascii="Palatino Linotype" w:eastAsia="Calibri" w:hAnsi="Palatino Linotype" w:cs="Tahoma"/>
          <w:bCs/>
          <w:sz w:val="22"/>
          <w:szCs w:val="22"/>
          <w:lang w:eastAsia="en-US"/>
        </w:rPr>
        <w:t>a La Publicación, Homologación y</w:t>
      </w:r>
    </w:p>
    <w:p w14:paraId="1F33E460" w14:textId="5E7CAD68" w:rsidR="00AC3F1E" w:rsidRDefault="00AC3F1E" w:rsidP="00AC3F1E">
      <w:pPr>
        <w:spacing w:line="360" w:lineRule="auto"/>
        <w:ind w:right="539"/>
        <w:jc w:val="both"/>
        <w:rPr>
          <w:rFonts w:ascii="Palatino Linotype" w:eastAsia="Calibri" w:hAnsi="Palatino Linotype" w:cs="Tahoma"/>
          <w:bCs/>
          <w:sz w:val="22"/>
          <w:szCs w:val="22"/>
          <w:lang w:eastAsia="en-US"/>
        </w:rPr>
      </w:pPr>
      <w:r w:rsidRPr="00AC3F1E">
        <w:rPr>
          <w:rFonts w:ascii="Palatino Linotype" w:eastAsia="Calibri" w:hAnsi="Palatino Linotype" w:cs="Tahoma"/>
          <w:bCs/>
          <w:sz w:val="22"/>
          <w:szCs w:val="22"/>
          <w:lang w:eastAsia="en-US"/>
        </w:rPr>
        <w:t>Estandarización De La Información De Las Obligaciones</w:t>
      </w:r>
      <w:r>
        <w:rPr>
          <w:rFonts w:ascii="Palatino Linotype" w:eastAsia="Calibri" w:hAnsi="Palatino Linotype" w:cs="Tahoma"/>
          <w:bCs/>
          <w:sz w:val="22"/>
          <w:szCs w:val="22"/>
          <w:lang w:eastAsia="en-US"/>
        </w:rPr>
        <w:t xml:space="preserve"> </w:t>
      </w:r>
      <w:r w:rsidRPr="00AC3F1E">
        <w:rPr>
          <w:rFonts w:ascii="Palatino Linotype" w:eastAsia="Calibri" w:hAnsi="Palatino Linotype" w:cs="Tahoma"/>
          <w:bCs/>
          <w:sz w:val="22"/>
          <w:szCs w:val="22"/>
          <w:lang w:eastAsia="en-US"/>
        </w:rPr>
        <w:t xml:space="preserve">Establecidas </w:t>
      </w:r>
      <w:r>
        <w:rPr>
          <w:rFonts w:ascii="Palatino Linotype" w:eastAsia="Calibri" w:hAnsi="Palatino Linotype" w:cs="Tahoma"/>
          <w:bCs/>
          <w:sz w:val="22"/>
          <w:szCs w:val="22"/>
          <w:lang w:eastAsia="en-US"/>
        </w:rPr>
        <w:t>en el Título Quinto y en la Fracción IV d</w:t>
      </w:r>
      <w:r w:rsidRPr="00AC3F1E">
        <w:rPr>
          <w:rFonts w:ascii="Palatino Linotype" w:eastAsia="Calibri" w:hAnsi="Palatino Linotype" w:cs="Tahoma"/>
          <w:bCs/>
          <w:sz w:val="22"/>
          <w:szCs w:val="22"/>
          <w:lang w:eastAsia="en-US"/>
        </w:rPr>
        <w:t>el Artículo</w:t>
      </w:r>
      <w:r>
        <w:rPr>
          <w:rFonts w:ascii="Palatino Linotype" w:eastAsia="Calibri" w:hAnsi="Palatino Linotype" w:cs="Tahoma"/>
          <w:bCs/>
          <w:sz w:val="22"/>
          <w:szCs w:val="22"/>
          <w:lang w:eastAsia="en-US"/>
        </w:rPr>
        <w:t xml:space="preserve"> </w:t>
      </w:r>
      <w:r w:rsidRPr="00AC3F1E">
        <w:rPr>
          <w:rFonts w:ascii="Palatino Linotype" w:eastAsia="Calibri" w:hAnsi="Palatino Linotype" w:cs="Tahoma"/>
          <w:bCs/>
          <w:sz w:val="22"/>
          <w:szCs w:val="22"/>
          <w:lang w:eastAsia="en-US"/>
        </w:rPr>
        <w:t>31 De L</w:t>
      </w:r>
      <w:r>
        <w:rPr>
          <w:rFonts w:ascii="Palatino Linotype" w:eastAsia="Calibri" w:hAnsi="Palatino Linotype" w:cs="Tahoma"/>
          <w:bCs/>
          <w:sz w:val="22"/>
          <w:szCs w:val="22"/>
          <w:lang w:eastAsia="en-US"/>
        </w:rPr>
        <w:t>a Ley General De Transparencia y Acceso a l</w:t>
      </w:r>
      <w:r w:rsidRPr="00AC3F1E">
        <w:rPr>
          <w:rFonts w:ascii="Palatino Linotype" w:eastAsia="Calibri" w:hAnsi="Palatino Linotype" w:cs="Tahoma"/>
          <w:bCs/>
          <w:sz w:val="22"/>
          <w:szCs w:val="22"/>
          <w:lang w:eastAsia="en-US"/>
        </w:rPr>
        <w:t>a Información</w:t>
      </w:r>
      <w:r>
        <w:rPr>
          <w:rFonts w:ascii="Palatino Linotype" w:eastAsia="Calibri" w:hAnsi="Palatino Linotype" w:cs="Tahoma"/>
          <w:bCs/>
          <w:sz w:val="22"/>
          <w:szCs w:val="22"/>
          <w:lang w:eastAsia="en-US"/>
        </w:rPr>
        <w:t xml:space="preserve"> Pública, que d</w:t>
      </w:r>
      <w:r w:rsidRPr="00AC3F1E">
        <w:rPr>
          <w:rFonts w:ascii="Palatino Linotype" w:eastAsia="Calibri" w:hAnsi="Palatino Linotype" w:cs="Tahoma"/>
          <w:bCs/>
          <w:sz w:val="22"/>
          <w:szCs w:val="22"/>
          <w:lang w:eastAsia="en-US"/>
        </w:rPr>
        <w:t xml:space="preserve">eben </w:t>
      </w:r>
      <w:r>
        <w:rPr>
          <w:rFonts w:ascii="Palatino Linotype" w:eastAsia="Calibri" w:hAnsi="Palatino Linotype" w:cs="Tahoma"/>
          <w:bCs/>
          <w:sz w:val="22"/>
          <w:szCs w:val="22"/>
          <w:lang w:eastAsia="en-US"/>
        </w:rPr>
        <w:t>de difundir l</w:t>
      </w:r>
      <w:r w:rsidRPr="00AC3F1E">
        <w:rPr>
          <w:rFonts w:ascii="Palatino Linotype" w:eastAsia="Calibri" w:hAnsi="Palatino Linotype" w:cs="Tahoma"/>
          <w:bCs/>
          <w:sz w:val="22"/>
          <w:szCs w:val="22"/>
          <w:lang w:eastAsia="en-US"/>
        </w:rPr>
        <w:t xml:space="preserve">os Sujetos Obligados </w:t>
      </w:r>
      <w:r>
        <w:rPr>
          <w:rFonts w:ascii="Palatino Linotype" w:eastAsia="Calibri" w:hAnsi="Palatino Linotype" w:cs="Tahoma"/>
          <w:bCs/>
          <w:sz w:val="22"/>
          <w:szCs w:val="22"/>
          <w:lang w:eastAsia="en-US"/>
        </w:rPr>
        <w:t>en l</w:t>
      </w:r>
      <w:r w:rsidRPr="00AC3F1E">
        <w:rPr>
          <w:rFonts w:ascii="Palatino Linotype" w:eastAsia="Calibri" w:hAnsi="Palatino Linotype" w:cs="Tahoma"/>
          <w:bCs/>
          <w:sz w:val="22"/>
          <w:szCs w:val="22"/>
          <w:lang w:eastAsia="en-US"/>
        </w:rPr>
        <w:t>os</w:t>
      </w:r>
      <w:r>
        <w:rPr>
          <w:rFonts w:ascii="Palatino Linotype" w:eastAsia="Calibri" w:hAnsi="Palatino Linotype" w:cs="Tahoma"/>
          <w:bCs/>
          <w:sz w:val="22"/>
          <w:szCs w:val="22"/>
          <w:lang w:eastAsia="en-US"/>
        </w:rPr>
        <w:t xml:space="preserve"> Portales de Internet y en la Plataforma Nacional d</w:t>
      </w:r>
      <w:r w:rsidRPr="00AC3F1E">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 xml:space="preserve"> </w:t>
      </w:r>
      <w:r w:rsidRPr="00AC3F1E">
        <w:rPr>
          <w:rFonts w:ascii="Palatino Linotype" w:eastAsia="Calibri" w:hAnsi="Palatino Linotype" w:cs="Tahoma"/>
          <w:bCs/>
          <w:sz w:val="22"/>
          <w:szCs w:val="22"/>
          <w:lang w:eastAsia="en-US"/>
        </w:rPr>
        <w:t>Trans</w:t>
      </w:r>
      <w:r>
        <w:rPr>
          <w:rFonts w:ascii="Palatino Linotype" w:eastAsia="Calibri" w:hAnsi="Palatino Linotype" w:cs="Tahoma"/>
          <w:bCs/>
          <w:sz w:val="22"/>
          <w:szCs w:val="22"/>
          <w:lang w:eastAsia="en-US"/>
        </w:rPr>
        <w:t>parencia.</w:t>
      </w:r>
    </w:p>
    <w:p w14:paraId="701551D5" w14:textId="77777777" w:rsidR="00AC3F1E" w:rsidRDefault="00AC3F1E" w:rsidP="00AC3F1E">
      <w:pPr>
        <w:spacing w:line="360" w:lineRule="auto"/>
        <w:ind w:right="539"/>
        <w:jc w:val="both"/>
        <w:rPr>
          <w:rFonts w:ascii="Palatino Linotype" w:eastAsia="Calibri" w:hAnsi="Palatino Linotype" w:cs="Tahoma"/>
          <w:bCs/>
          <w:sz w:val="22"/>
          <w:szCs w:val="22"/>
          <w:lang w:eastAsia="en-US"/>
        </w:rPr>
      </w:pPr>
    </w:p>
    <w:p w14:paraId="7CF15D86" w14:textId="15B651A7" w:rsidR="00AC3F1E" w:rsidRDefault="00AC3F1E" w:rsidP="00AC3F1E">
      <w:pPr>
        <w:spacing w:line="360" w:lineRule="auto"/>
        <w:ind w:right="539"/>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relación a la publicidad de </w:t>
      </w:r>
      <w:r w:rsidRPr="00AC3F1E">
        <w:rPr>
          <w:rFonts w:ascii="Palatino Linotype" w:eastAsia="Calibri" w:hAnsi="Palatino Linotype" w:cs="Tahoma"/>
          <w:bCs/>
          <w:sz w:val="22"/>
          <w:szCs w:val="22"/>
          <w:lang w:eastAsia="en-US"/>
        </w:rPr>
        <w:t>los resultados de procedimientos de adjudicaciones directas</w:t>
      </w:r>
      <w:r>
        <w:rPr>
          <w:rFonts w:ascii="Palatino Linotype" w:eastAsia="Calibri" w:hAnsi="Palatino Linotype" w:cs="Tahoma"/>
          <w:bCs/>
          <w:sz w:val="22"/>
          <w:szCs w:val="22"/>
          <w:lang w:eastAsia="en-US"/>
        </w:rPr>
        <w:t xml:space="preserve">, dicho Lineamientos Técnicos establecen en el </w:t>
      </w:r>
      <w:r>
        <w:rPr>
          <w:rFonts w:ascii="Palatino Linotype" w:eastAsia="Calibri" w:hAnsi="Palatino Linotype" w:cs="Tahoma"/>
          <w:b/>
          <w:bCs/>
          <w:sz w:val="22"/>
          <w:szCs w:val="22"/>
          <w:lang w:eastAsia="en-US"/>
        </w:rPr>
        <w:t>criterio 65</w:t>
      </w:r>
      <w:r>
        <w:rPr>
          <w:rFonts w:ascii="Palatino Linotype" w:eastAsia="Calibri" w:hAnsi="Palatino Linotype" w:cs="Tahoma"/>
          <w:bCs/>
          <w:sz w:val="22"/>
          <w:szCs w:val="22"/>
          <w:lang w:eastAsia="en-US"/>
        </w:rPr>
        <w:t xml:space="preserve"> de la fracción XXVIII, lo siguiente:</w:t>
      </w:r>
    </w:p>
    <w:p w14:paraId="41DEA6EB" w14:textId="77777777" w:rsidR="00AC3F1E" w:rsidRPr="00AC3F1E" w:rsidRDefault="00AC3F1E" w:rsidP="00AC3F1E">
      <w:pPr>
        <w:spacing w:line="360" w:lineRule="auto"/>
        <w:ind w:right="539"/>
        <w:jc w:val="both"/>
        <w:rPr>
          <w:rFonts w:ascii="Palatino Linotype" w:eastAsia="Calibri" w:hAnsi="Palatino Linotype" w:cs="Tahoma"/>
          <w:bCs/>
          <w:sz w:val="22"/>
          <w:szCs w:val="22"/>
          <w:lang w:eastAsia="en-US"/>
        </w:rPr>
      </w:pPr>
    </w:p>
    <w:p w14:paraId="156AA176" w14:textId="6D24B5A5" w:rsidR="00407B63" w:rsidRPr="004630E2" w:rsidRDefault="00AC3F1E" w:rsidP="00AC3F1E">
      <w:pPr>
        <w:spacing w:line="360" w:lineRule="auto"/>
        <w:ind w:left="567" w:right="539"/>
        <w:jc w:val="both"/>
        <w:rPr>
          <w:rFonts w:ascii="Palatino Linotype" w:eastAsia="Calibri" w:hAnsi="Palatino Linotype" w:cs="Tahoma"/>
          <w:bCs/>
          <w:i/>
          <w:lang w:eastAsia="en-US"/>
        </w:rPr>
      </w:pPr>
      <w:r w:rsidRPr="004630E2">
        <w:rPr>
          <w:rFonts w:ascii="Palatino Linotype" w:eastAsia="Calibri" w:hAnsi="Palatino Linotype" w:cs="Tahoma"/>
          <w:bCs/>
          <w:i/>
          <w:lang w:eastAsia="en-US"/>
        </w:rPr>
        <w:lastRenderedPageBreak/>
        <w:t>XXVIII.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p>
    <w:p w14:paraId="345962A5" w14:textId="49261905" w:rsidR="00AC3F1E" w:rsidRDefault="00AC3F1E" w:rsidP="00AC3F1E">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47ADBA97" w14:textId="702ECBCA" w:rsidR="00AC3F1E" w:rsidRDefault="00AC3F1E" w:rsidP="00AC3F1E">
      <w:pPr>
        <w:spacing w:line="360" w:lineRule="auto"/>
        <w:ind w:left="567" w:right="539"/>
        <w:jc w:val="both"/>
        <w:rPr>
          <w:rFonts w:ascii="Palatino Linotype" w:eastAsia="Calibri" w:hAnsi="Palatino Linotype" w:cs="Tahoma"/>
          <w:bCs/>
          <w:lang w:eastAsia="en-US"/>
        </w:rPr>
      </w:pPr>
      <w:r w:rsidRPr="00AC3F1E">
        <w:rPr>
          <w:rFonts w:ascii="Palatino Linotype" w:eastAsia="Calibri" w:hAnsi="Palatino Linotype" w:cs="Tahoma"/>
          <w:bCs/>
          <w:lang w:eastAsia="en-US"/>
        </w:rPr>
        <w:t xml:space="preserve">Respecto a los resultados de </w:t>
      </w:r>
      <w:r w:rsidRPr="004630E2">
        <w:rPr>
          <w:rFonts w:ascii="Palatino Linotype" w:eastAsia="Calibri" w:hAnsi="Palatino Linotype" w:cs="Tahoma"/>
          <w:b/>
          <w:bCs/>
          <w:u w:val="single"/>
          <w:lang w:eastAsia="en-US"/>
        </w:rPr>
        <w:t>procedimientos de adjudicaciones directas</w:t>
      </w:r>
      <w:r>
        <w:rPr>
          <w:rFonts w:ascii="Palatino Linotype" w:eastAsia="Calibri" w:hAnsi="Palatino Linotype" w:cs="Tahoma"/>
          <w:bCs/>
          <w:lang w:eastAsia="en-US"/>
        </w:rPr>
        <w:t xml:space="preserve"> se deberán publicar y </w:t>
      </w:r>
      <w:r w:rsidRPr="00AC3F1E">
        <w:rPr>
          <w:rFonts w:ascii="Palatino Linotype" w:eastAsia="Calibri" w:hAnsi="Palatino Linotype" w:cs="Tahoma"/>
          <w:bCs/>
          <w:lang w:eastAsia="en-US"/>
        </w:rPr>
        <w:t>actualizar los siguientes datos:</w:t>
      </w:r>
    </w:p>
    <w:p w14:paraId="225A9EBF" w14:textId="77777777" w:rsidR="004630E2" w:rsidRPr="00AC3F1E" w:rsidRDefault="004630E2" w:rsidP="00AC3F1E">
      <w:pPr>
        <w:spacing w:line="360" w:lineRule="auto"/>
        <w:ind w:left="567" w:right="539"/>
        <w:jc w:val="both"/>
        <w:rPr>
          <w:rFonts w:ascii="Palatino Linotype" w:eastAsia="Calibri" w:hAnsi="Palatino Linotype" w:cs="Tahoma"/>
          <w:bCs/>
          <w:lang w:eastAsia="en-US"/>
        </w:rPr>
      </w:pPr>
    </w:p>
    <w:p w14:paraId="6EDC013A" w14:textId="77777777" w:rsidR="00AC3F1E" w:rsidRPr="00AC3F1E" w:rsidRDefault="00AC3F1E" w:rsidP="00AC3F1E">
      <w:pPr>
        <w:spacing w:line="360" w:lineRule="auto"/>
        <w:ind w:left="567" w:right="539"/>
        <w:jc w:val="both"/>
        <w:rPr>
          <w:rFonts w:ascii="Palatino Linotype" w:eastAsia="Calibri" w:hAnsi="Palatino Linotype" w:cs="Tahoma"/>
          <w:bCs/>
          <w:lang w:eastAsia="en-US"/>
        </w:rPr>
      </w:pPr>
      <w:r w:rsidRPr="00AC3F1E">
        <w:rPr>
          <w:rFonts w:ascii="Palatino Linotype" w:eastAsia="Calibri" w:hAnsi="Palatino Linotype" w:cs="Tahoma"/>
          <w:bCs/>
          <w:lang w:eastAsia="en-US"/>
        </w:rPr>
        <w:t>Criterio 61 Ejercicio</w:t>
      </w:r>
    </w:p>
    <w:p w14:paraId="60B2A56F" w14:textId="55CD0268" w:rsidR="00AC3F1E" w:rsidRPr="00AC3F1E" w:rsidRDefault="00AC3F1E" w:rsidP="004630E2">
      <w:pPr>
        <w:spacing w:line="360" w:lineRule="auto"/>
        <w:ind w:left="567" w:right="539"/>
        <w:jc w:val="both"/>
        <w:rPr>
          <w:rFonts w:ascii="Palatino Linotype" w:eastAsia="Calibri" w:hAnsi="Palatino Linotype" w:cs="Tahoma"/>
          <w:bCs/>
          <w:lang w:eastAsia="en-US"/>
        </w:rPr>
      </w:pPr>
      <w:r w:rsidRPr="00AC3F1E">
        <w:rPr>
          <w:rFonts w:ascii="Palatino Linotype" w:eastAsia="Calibri" w:hAnsi="Palatino Linotype" w:cs="Tahoma"/>
          <w:bCs/>
          <w:lang w:eastAsia="en-US"/>
        </w:rPr>
        <w:t xml:space="preserve">Criterio 62 Periodo que se informa (fecha de inicio y </w:t>
      </w:r>
      <w:r w:rsidR="004630E2">
        <w:rPr>
          <w:rFonts w:ascii="Palatino Linotype" w:eastAsia="Calibri" w:hAnsi="Palatino Linotype" w:cs="Tahoma"/>
          <w:bCs/>
          <w:lang w:eastAsia="en-US"/>
        </w:rPr>
        <w:t xml:space="preserve">fecha de término con el formato </w:t>
      </w:r>
      <w:r w:rsidRPr="00AC3F1E">
        <w:rPr>
          <w:rFonts w:ascii="Palatino Linotype" w:eastAsia="Calibri" w:hAnsi="Palatino Linotype" w:cs="Tahoma"/>
          <w:bCs/>
          <w:lang w:eastAsia="en-US"/>
        </w:rPr>
        <w:t>día/mes/año)</w:t>
      </w:r>
    </w:p>
    <w:p w14:paraId="40817BED" w14:textId="77777777" w:rsidR="00AC3F1E" w:rsidRPr="00AC3F1E" w:rsidRDefault="00AC3F1E" w:rsidP="00AC3F1E">
      <w:pPr>
        <w:spacing w:line="360" w:lineRule="auto"/>
        <w:ind w:left="567" w:right="539"/>
        <w:jc w:val="both"/>
        <w:rPr>
          <w:rFonts w:ascii="Palatino Linotype" w:eastAsia="Calibri" w:hAnsi="Palatino Linotype" w:cs="Tahoma"/>
          <w:bCs/>
          <w:lang w:eastAsia="en-US"/>
        </w:rPr>
      </w:pPr>
      <w:r w:rsidRPr="00AC3F1E">
        <w:rPr>
          <w:rFonts w:ascii="Palatino Linotype" w:eastAsia="Calibri" w:hAnsi="Palatino Linotype" w:cs="Tahoma"/>
          <w:bCs/>
          <w:lang w:eastAsia="en-US"/>
        </w:rPr>
        <w:t>Criterio 63 Tipo de procedimiento (catálogo): Adjudicación directa/ Otra (especificar)</w:t>
      </w:r>
    </w:p>
    <w:p w14:paraId="2990C150" w14:textId="21DE73C9" w:rsidR="00AC3F1E" w:rsidRPr="00AC3F1E" w:rsidRDefault="00AC3F1E" w:rsidP="004630E2">
      <w:pPr>
        <w:spacing w:line="360" w:lineRule="auto"/>
        <w:ind w:left="567" w:right="539"/>
        <w:jc w:val="both"/>
        <w:rPr>
          <w:rFonts w:ascii="Palatino Linotype" w:eastAsia="Calibri" w:hAnsi="Palatino Linotype" w:cs="Tahoma"/>
          <w:bCs/>
          <w:lang w:eastAsia="en-US"/>
        </w:rPr>
      </w:pPr>
      <w:r w:rsidRPr="00AC3F1E">
        <w:rPr>
          <w:rFonts w:ascii="Palatino Linotype" w:eastAsia="Calibri" w:hAnsi="Palatino Linotype" w:cs="Tahoma"/>
          <w:bCs/>
          <w:lang w:eastAsia="en-US"/>
        </w:rPr>
        <w:t>Criterio 64 Materia (catálogo): Obra pública/</w:t>
      </w:r>
      <w:r w:rsidR="004630E2">
        <w:rPr>
          <w:rFonts w:ascii="Palatino Linotype" w:eastAsia="Calibri" w:hAnsi="Palatino Linotype" w:cs="Tahoma"/>
          <w:bCs/>
          <w:lang w:eastAsia="en-US"/>
        </w:rPr>
        <w:t xml:space="preserve">Servicios relacionados con obra </w:t>
      </w:r>
      <w:r w:rsidRPr="00AC3F1E">
        <w:rPr>
          <w:rFonts w:ascii="Palatino Linotype" w:eastAsia="Calibri" w:hAnsi="Palatino Linotype" w:cs="Tahoma"/>
          <w:bCs/>
          <w:lang w:eastAsia="en-US"/>
        </w:rPr>
        <w:t>pública/Adquisiciones/Arrendamientos/Servicios</w:t>
      </w:r>
    </w:p>
    <w:p w14:paraId="3154E55E" w14:textId="77777777" w:rsidR="00AC3F1E" w:rsidRPr="004630E2" w:rsidRDefault="00AC3F1E" w:rsidP="00AC3F1E">
      <w:pPr>
        <w:spacing w:line="360" w:lineRule="auto"/>
        <w:ind w:left="567" w:right="539"/>
        <w:jc w:val="both"/>
        <w:rPr>
          <w:rFonts w:ascii="Palatino Linotype" w:eastAsia="Calibri" w:hAnsi="Palatino Linotype" w:cs="Tahoma"/>
          <w:b/>
          <w:bCs/>
          <w:u w:val="single"/>
          <w:lang w:eastAsia="en-US"/>
        </w:rPr>
      </w:pPr>
      <w:r w:rsidRPr="004630E2">
        <w:rPr>
          <w:rFonts w:ascii="Palatino Linotype" w:eastAsia="Calibri" w:hAnsi="Palatino Linotype" w:cs="Tahoma"/>
          <w:b/>
          <w:bCs/>
          <w:u w:val="single"/>
          <w:lang w:eastAsia="en-US"/>
        </w:rPr>
        <w:t>Criterio 65 Número de expediente, folio o nomenclatura que lo identifique</w:t>
      </w:r>
    </w:p>
    <w:p w14:paraId="34965975" w14:textId="73E21DEF" w:rsidR="00AC3F1E" w:rsidRPr="00AC3F1E" w:rsidRDefault="00AC3F1E" w:rsidP="004630E2">
      <w:pPr>
        <w:spacing w:line="360" w:lineRule="auto"/>
        <w:ind w:left="567" w:right="539"/>
        <w:jc w:val="both"/>
        <w:rPr>
          <w:rFonts w:ascii="Palatino Linotype" w:eastAsia="Calibri" w:hAnsi="Palatino Linotype" w:cs="Tahoma"/>
          <w:bCs/>
          <w:lang w:eastAsia="en-US"/>
        </w:rPr>
      </w:pPr>
      <w:r w:rsidRPr="00AC3F1E">
        <w:rPr>
          <w:rFonts w:ascii="Palatino Linotype" w:eastAsia="Calibri" w:hAnsi="Palatino Linotype" w:cs="Tahoma"/>
          <w:bCs/>
          <w:lang w:eastAsia="en-US"/>
        </w:rPr>
        <w:t>Criterio 66 Los motivos y fundamentos legales aplicado</w:t>
      </w:r>
      <w:r w:rsidR="004630E2">
        <w:rPr>
          <w:rFonts w:ascii="Palatino Linotype" w:eastAsia="Calibri" w:hAnsi="Palatino Linotype" w:cs="Tahoma"/>
          <w:bCs/>
          <w:lang w:eastAsia="en-US"/>
        </w:rPr>
        <w:t xml:space="preserve">s para realizar la adjudicación </w:t>
      </w:r>
      <w:r w:rsidRPr="00AC3F1E">
        <w:rPr>
          <w:rFonts w:ascii="Palatino Linotype" w:eastAsia="Calibri" w:hAnsi="Palatino Linotype" w:cs="Tahoma"/>
          <w:bCs/>
          <w:lang w:eastAsia="en-US"/>
        </w:rPr>
        <w:t>directa</w:t>
      </w:r>
    </w:p>
    <w:p w14:paraId="06F2AFC7" w14:textId="77777777" w:rsidR="00AC3F1E" w:rsidRPr="00AC3F1E" w:rsidRDefault="00AC3F1E" w:rsidP="00AC3F1E">
      <w:pPr>
        <w:spacing w:line="360" w:lineRule="auto"/>
        <w:ind w:left="567" w:right="539"/>
        <w:jc w:val="both"/>
        <w:rPr>
          <w:rFonts w:ascii="Palatino Linotype" w:eastAsia="Calibri" w:hAnsi="Palatino Linotype" w:cs="Tahoma"/>
          <w:bCs/>
          <w:lang w:eastAsia="en-US"/>
        </w:rPr>
      </w:pPr>
      <w:r w:rsidRPr="00AC3F1E">
        <w:rPr>
          <w:rFonts w:ascii="Palatino Linotype" w:eastAsia="Calibri" w:hAnsi="Palatino Linotype" w:cs="Tahoma"/>
          <w:bCs/>
          <w:lang w:eastAsia="en-US"/>
        </w:rPr>
        <w:t>Criterio 67 Hipervínculo a la autorización del ejercicio de la opción</w:t>
      </w:r>
    </w:p>
    <w:p w14:paraId="559AA13E" w14:textId="49C4EA3A" w:rsidR="00AC3F1E" w:rsidRDefault="00AC3F1E" w:rsidP="004630E2">
      <w:pPr>
        <w:spacing w:line="360" w:lineRule="auto"/>
        <w:ind w:left="567" w:right="539"/>
        <w:jc w:val="both"/>
        <w:rPr>
          <w:rFonts w:ascii="Palatino Linotype" w:eastAsia="Calibri" w:hAnsi="Palatino Linotype" w:cs="Tahoma"/>
          <w:bCs/>
          <w:lang w:eastAsia="en-US"/>
        </w:rPr>
      </w:pPr>
      <w:r w:rsidRPr="00AC3F1E">
        <w:rPr>
          <w:rFonts w:ascii="Palatino Linotype" w:eastAsia="Calibri" w:hAnsi="Palatino Linotype" w:cs="Tahoma"/>
          <w:bCs/>
          <w:lang w:eastAsia="en-US"/>
        </w:rPr>
        <w:t>Criterio 68 Descripción de las obras, los bienes, serv</w:t>
      </w:r>
      <w:r w:rsidR="004630E2">
        <w:rPr>
          <w:rFonts w:ascii="Palatino Linotype" w:eastAsia="Calibri" w:hAnsi="Palatino Linotype" w:cs="Tahoma"/>
          <w:bCs/>
          <w:lang w:eastAsia="en-US"/>
        </w:rPr>
        <w:t xml:space="preserve">icios, requisiciones u orden de </w:t>
      </w:r>
      <w:r w:rsidRPr="00AC3F1E">
        <w:rPr>
          <w:rFonts w:ascii="Palatino Linotype" w:eastAsia="Calibri" w:hAnsi="Palatino Linotype" w:cs="Tahoma"/>
          <w:bCs/>
          <w:lang w:eastAsia="en-US"/>
        </w:rPr>
        <w:t>servicio contratados y/o adquiridos</w:t>
      </w:r>
    </w:p>
    <w:p w14:paraId="0988B98A" w14:textId="2E1B51BE" w:rsidR="004630E2" w:rsidRDefault="004630E2" w:rsidP="004630E2">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691BB871" w14:textId="77777777" w:rsidR="004630E2" w:rsidRDefault="004630E2" w:rsidP="004630E2">
      <w:pPr>
        <w:spacing w:line="360" w:lineRule="auto"/>
        <w:ind w:right="539"/>
        <w:jc w:val="both"/>
        <w:rPr>
          <w:rFonts w:ascii="Palatino Linotype" w:eastAsia="Calibri" w:hAnsi="Palatino Linotype" w:cs="Tahoma"/>
          <w:bCs/>
          <w:lang w:eastAsia="en-US"/>
        </w:rPr>
      </w:pPr>
    </w:p>
    <w:p w14:paraId="0115431B" w14:textId="57536C37" w:rsidR="00E34A0C" w:rsidRPr="00E34A0C" w:rsidRDefault="004630E2" w:rsidP="00E34A0C">
      <w:pPr>
        <w:spacing w:line="360" w:lineRule="auto"/>
        <w:jc w:val="both"/>
        <w:rPr>
          <w:rFonts w:ascii="Palatino Linotype" w:hAnsi="Palatino Linotype"/>
          <w:b/>
          <w:sz w:val="22"/>
          <w:szCs w:val="22"/>
          <w:u w:val="single"/>
        </w:rPr>
      </w:pPr>
      <w:r w:rsidRPr="004630E2">
        <w:rPr>
          <w:rFonts w:ascii="Palatino Linotype" w:eastAsia="Calibri" w:hAnsi="Palatino Linotype" w:cs="Tahoma"/>
          <w:bCs/>
          <w:sz w:val="22"/>
          <w:szCs w:val="22"/>
          <w:lang w:eastAsia="en-US"/>
        </w:rPr>
        <w:t xml:space="preserve">Por lo que el </w:t>
      </w:r>
      <w:r w:rsidR="00E34A0C">
        <w:rPr>
          <w:rFonts w:ascii="Palatino Linotype" w:eastAsia="Calibri" w:hAnsi="Palatino Linotype" w:cs="Tahoma"/>
          <w:b/>
          <w:bCs/>
          <w:sz w:val="22"/>
          <w:szCs w:val="22"/>
          <w:u w:val="single"/>
          <w:lang w:eastAsia="en-US"/>
        </w:rPr>
        <w:t>Nú</w:t>
      </w:r>
      <w:r w:rsidRPr="004630E2">
        <w:rPr>
          <w:rFonts w:ascii="Palatino Linotype" w:eastAsia="Calibri" w:hAnsi="Palatino Linotype" w:cs="Tahoma"/>
          <w:b/>
          <w:bCs/>
          <w:sz w:val="22"/>
          <w:szCs w:val="22"/>
          <w:u w:val="single"/>
          <w:lang w:eastAsia="en-US"/>
        </w:rPr>
        <w:t>mero de Adjudicación Directa</w:t>
      </w:r>
      <w:r w:rsidRPr="004630E2">
        <w:rPr>
          <w:rFonts w:ascii="Palatino Linotype" w:eastAsia="Calibri" w:hAnsi="Palatino Linotype" w:cs="Tahoma"/>
          <w:bCs/>
          <w:sz w:val="22"/>
          <w:szCs w:val="22"/>
          <w:lang w:eastAsia="en-US"/>
        </w:rPr>
        <w:t xml:space="preserve">, testado en el contrato realizado por el Ayuntamiento de Tultitlán y el prestador del servicio </w:t>
      </w:r>
      <w:r w:rsidRPr="004630E2">
        <w:rPr>
          <w:rFonts w:ascii="Palatino Linotype" w:eastAsia="Calibri" w:hAnsi="Palatino Linotype" w:cs="Tahoma"/>
          <w:b/>
          <w:bCs/>
          <w:sz w:val="22"/>
          <w:szCs w:val="22"/>
          <w:lang w:eastAsia="en-US"/>
        </w:rPr>
        <w:t>es público</w:t>
      </w:r>
      <w:r w:rsidRPr="004630E2">
        <w:rPr>
          <w:rFonts w:ascii="Palatino Linotype" w:eastAsia="Calibri" w:hAnsi="Palatino Linotype" w:cs="Tahoma"/>
          <w:bCs/>
          <w:sz w:val="22"/>
          <w:szCs w:val="22"/>
          <w:lang w:eastAsia="en-US"/>
        </w:rPr>
        <w:t xml:space="preserve"> de conformidad al criterio antes expuesto, al ser información que se considera como información pública de oficio en términos de la Ley de transparencias y acceso a la información pública del estado de México y Municipios. </w:t>
      </w:r>
      <w:r w:rsidR="00E34A0C" w:rsidRPr="00E34A0C">
        <w:rPr>
          <w:rFonts w:ascii="Palatino Linotype" w:hAnsi="Palatino Linotype"/>
          <w:b/>
          <w:sz w:val="22"/>
          <w:szCs w:val="22"/>
          <w:u w:val="single"/>
        </w:rPr>
        <w:t xml:space="preserve">En consecuencia, resulta procedente ordenar la entrega del </w:t>
      </w:r>
      <w:r w:rsidR="00E34A0C">
        <w:rPr>
          <w:rFonts w:ascii="Palatino Linotype" w:hAnsi="Palatino Linotype"/>
          <w:b/>
          <w:sz w:val="22"/>
          <w:szCs w:val="22"/>
          <w:u w:val="single"/>
        </w:rPr>
        <w:t xml:space="preserve">Número de Adjudicación Directa. </w:t>
      </w:r>
    </w:p>
    <w:p w14:paraId="1774F65D" w14:textId="77777777" w:rsidR="00407B63" w:rsidRPr="004924E4" w:rsidRDefault="00407B63" w:rsidP="004924E4">
      <w:pPr>
        <w:spacing w:line="360" w:lineRule="auto"/>
        <w:ind w:right="-93"/>
        <w:jc w:val="both"/>
        <w:rPr>
          <w:rFonts w:ascii="Palatino Linotype" w:eastAsia="Calibri" w:hAnsi="Palatino Linotype" w:cs="Tahoma"/>
          <w:bCs/>
          <w:szCs w:val="22"/>
          <w:lang w:eastAsia="en-US"/>
        </w:rPr>
      </w:pPr>
    </w:p>
    <w:p w14:paraId="7BD7C1D0" w14:textId="516653A6" w:rsidR="00F64028" w:rsidRDefault="00F64028" w:rsidP="00F64028">
      <w:pPr>
        <w:pStyle w:val="Prrafodelista"/>
        <w:numPr>
          <w:ilvl w:val="0"/>
          <w:numId w:val="34"/>
        </w:numPr>
        <w:spacing w:line="360" w:lineRule="auto"/>
        <w:ind w:right="-93"/>
        <w:jc w:val="both"/>
        <w:rPr>
          <w:rFonts w:ascii="Palatino Linotype" w:eastAsia="Calibri" w:hAnsi="Palatino Linotype" w:cs="Tahoma"/>
          <w:b/>
          <w:bCs/>
          <w:szCs w:val="22"/>
          <w:lang w:eastAsia="en-US"/>
        </w:rPr>
      </w:pPr>
      <w:r w:rsidRPr="00F64028">
        <w:rPr>
          <w:rFonts w:ascii="Palatino Linotype" w:eastAsia="Calibri" w:hAnsi="Palatino Linotype" w:cs="Tahoma"/>
          <w:b/>
          <w:bCs/>
          <w:szCs w:val="22"/>
          <w:lang w:eastAsia="en-US"/>
        </w:rPr>
        <w:lastRenderedPageBreak/>
        <w:t>Registro Federal de Cont</w:t>
      </w:r>
      <w:r w:rsidR="00E34A0C">
        <w:rPr>
          <w:rFonts w:ascii="Palatino Linotype" w:eastAsia="Calibri" w:hAnsi="Palatino Linotype" w:cs="Tahoma"/>
          <w:b/>
          <w:bCs/>
          <w:szCs w:val="22"/>
          <w:lang w:eastAsia="en-US"/>
        </w:rPr>
        <w:t>ribuyentes del Sujeto Obligado</w:t>
      </w:r>
    </w:p>
    <w:p w14:paraId="106D6FCA" w14:textId="77777777" w:rsidR="00E34A0C" w:rsidRDefault="00E34A0C" w:rsidP="00E34A0C">
      <w:pPr>
        <w:spacing w:line="360" w:lineRule="auto"/>
        <w:ind w:right="-93"/>
        <w:jc w:val="both"/>
        <w:rPr>
          <w:rFonts w:ascii="Palatino Linotype" w:eastAsia="Calibri" w:hAnsi="Palatino Linotype" w:cs="Tahoma"/>
          <w:b/>
          <w:bCs/>
          <w:szCs w:val="22"/>
          <w:lang w:eastAsia="en-US"/>
        </w:rPr>
      </w:pPr>
    </w:p>
    <w:p w14:paraId="58245B77" w14:textId="1D59EBBC" w:rsidR="00E34A0C" w:rsidRPr="00E34A0C" w:rsidRDefault="00E34A0C" w:rsidP="00E34A0C">
      <w:pPr>
        <w:spacing w:line="360" w:lineRule="auto"/>
        <w:jc w:val="both"/>
        <w:rPr>
          <w:rFonts w:ascii="Palatino Linotype" w:hAnsi="Palatino Linotype"/>
          <w:sz w:val="22"/>
          <w:szCs w:val="22"/>
        </w:rPr>
      </w:pPr>
      <w:r w:rsidRPr="00E34A0C">
        <w:rPr>
          <w:rFonts w:ascii="Palatino Linotype" w:hAnsi="Palatino Linotype"/>
          <w:sz w:val="22"/>
          <w:szCs w:val="22"/>
        </w:rPr>
        <w:t xml:space="preserve">Conforme a lo señalado por la Comisión Nacional para la Protección y Defensa de los Usuarios de Servicios Financieros, el Registro Federal de Contribuyentes (RFC) es una clave alfanumérica que se compone de 13 caracteres. Para el caso de </w:t>
      </w:r>
      <w:r w:rsidRPr="00E34A0C">
        <w:rPr>
          <w:rFonts w:ascii="Palatino Linotype" w:hAnsi="Palatino Linotype"/>
          <w:b/>
          <w:sz w:val="22"/>
          <w:szCs w:val="22"/>
        </w:rPr>
        <w:t>personas físicas</w:t>
      </w:r>
      <w:r w:rsidRPr="00E34A0C">
        <w:rPr>
          <w:rFonts w:ascii="Palatino Linotype" w:hAnsi="Palatino Linotype"/>
          <w:sz w:val="22"/>
          <w:szCs w:val="22"/>
        </w:rPr>
        <w:t xml:space="preserve">, los dos primeros, generalmente corresponden al apellido paterno, el tercero a la inicial del apellido materno y el cuarto al primer nombre. Le sigue el año de nacimiento, mes y día; los tres últimos dígitos son la homoclave que es asignada por el Servicio de Administración Tributaria (SAT). Éste sirve para evitar claves duplicadas y homónimos. </w:t>
      </w:r>
    </w:p>
    <w:p w14:paraId="0E7CD0A8" w14:textId="77777777" w:rsidR="00E34A0C" w:rsidRPr="00E34A0C" w:rsidRDefault="00E34A0C" w:rsidP="00E34A0C">
      <w:pPr>
        <w:spacing w:line="360" w:lineRule="auto"/>
        <w:jc w:val="both"/>
        <w:rPr>
          <w:rFonts w:ascii="Palatino Linotype" w:hAnsi="Palatino Linotype"/>
          <w:sz w:val="22"/>
          <w:szCs w:val="22"/>
        </w:rPr>
      </w:pPr>
    </w:p>
    <w:p w14:paraId="655D6903" w14:textId="77777777" w:rsidR="00E34A0C" w:rsidRPr="00E34A0C" w:rsidRDefault="00E34A0C" w:rsidP="00E34A0C">
      <w:pPr>
        <w:spacing w:line="360" w:lineRule="auto"/>
        <w:jc w:val="both"/>
        <w:rPr>
          <w:rFonts w:ascii="Palatino Linotype" w:hAnsi="Palatino Linotype"/>
          <w:sz w:val="22"/>
          <w:szCs w:val="22"/>
        </w:rPr>
      </w:pPr>
      <w:r w:rsidRPr="00E34A0C">
        <w:rPr>
          <w:rFonts w:ascii="Palatino Linotype" w:hAnsi="Palatino Linotype"/>
          <w:sz w:val="22"/>
          <w:szCs w:val="22"/>
        </w:rPr>
        <w:t xml:space="preserve">Ahora bien, por lo que hace a personas morales, </w:t>
      </w:r>
      <w:r w:rsidRPr="00E34A0C">
        <w:rPr>
          <w:rFonts w:ascii="Palatino Linotype" w:hAnsi="Palatino Linotype"/>
          <w:b/>
          <w:sz w:val="22"/>
          <w:szCs w:val="22"/>
        </w:rPr>
        <w:t>de conformidad con la respuesta otorgada por el Servicio de Administración Tributaria a la solicitud de acceso a la información con número de folio 0610100135506, disponible para su consulta en la Plataforma Nacional de Transparencia y que se cita como hecho notorio en la presente resolución, esencialmente señala que el RFC de personas morales se integra con las reglas siguientes</w:t>
      </w:r>
      <w:r w:rsidRPr="00E34A0C">
        <w:rPr>
          <w:rFonts w:ascii="Palatino Linotype" w:hAnsi="Palatino Linotype"/>
          <w:sz w:val="22"/>
          <w:szCs w:val="22"/>
        </w:rPr>
        <w:t>:</w:t>
      </w:r>
    </w:p>
    <w:p w14:paraId="4B9289D5" w14:textId="77777777" w:rsidR="00E34A0C" w:rsidRDefault="00E34A0C" w:rsidP="00E34A0C">
      <w:pPr>
        <w:spacing w:line="360" w:lineRule="auto"/>
        <w:jc w:val="both"/>
        <w:rPr>
          <w:rFonts w:ascii="Palatino Linotype" w:hAnsi="Palatino Linotype"/>
        </w:rPr>
      </w:pPr>
    </w:p>
    <w:p w14:paraId="4FBE7FE1"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1</w:t>
      </w:r>
    </w:p>
    <w:p w14:paraId="5A3CA9D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Para la formación de la clave se tomarán como elemento de orden, las tres primeras letras de las tres primeras palabras de la denominación o razón social tal y como esté manifestando en la copia del acta constitutiva o en caso en la copia del documento que motivó su origen, ejemplo:</w:t>
      </w:r>
    </w:p>
    <w:p w14:paraId="644D55EE" w14:textId="77777777" w:rsidR="00E34A0C" w:rsidRPr="0045127B" w:rsidRDefault="00E34A0C" w:rsidP="00E34A0C">
      <w:pPr>
        <w:spacing w:line="360" w:lineRule="auto"/>
        <w:ind w:left="567" w:right="567"/>
        <w:jc w:val="both"/>
        <w:rPr>
          <w:rFonts w:ascii="Palatino Linotype" w:hAnsi="Palatino Linotype"/>
        </w:rPr>
      </w:pPr>
    </w:p>
    <w:p w14:paraId="05E672B7"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 xml:space="preserve">Sonora Industrial Azucarera, S. de R. L.    </w:t>
      </w:r>
      <w:r w:rsidRPr="0045127B">
        <w:rPr>
          <w:rFonts w:ascii="Palatino Linotype" w:hAnsi="Palatino Linotype"/>
        </w:rPr>
        <w:tab/>
      </w:r>
    </w:p>
    <w:p w14:paraId="74CB957E"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Primera Palabra: Sonora</w:t>
      </w:r>
      <w:r w:rsidRPr="0045127B">
        <w:rPr>
          <w:rFonts w:ascii="Palatino Linotype" w:hAnsi="Palatino Linotype"/>
        </w:rPr>
        <w:tab/>
        <w:t>S</w:t>
      </w:r>
    </w:p>
    <w:p w14:paraId="4132F9C3"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Segunda palabra: Industrial</w:t>
      </w:r>
      <w:r w:rsidRPr="0045127B">
        <w:rPr>
          <w:rFonts w:ascii="Palatino Linotype" w:hAnsi="Palatino Linotype"/>
        </w:rPr>
        <w:tab/>
        <w:t>I</w:t>
      </w:r>
    </w:p>
    <w:p w14:paraId="5BA47266"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Tercera palabra: Azucarera</w:t>
      </w:r>
      <w:r w:rsidRPr="0045127B">
        <w:rPr>
          <w:rFonts w:ascii="Palatino Linotype" w:hAnsi="Palatino Linotype"/>
        </w:rPr>
        <w:tab/>
        <w:t>A</w:t>
      </w:r>
    </w:p>
    <w:p w14:paraId="4EC5949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Resultado de la expresión alfabética:</w:t>
      </w:r>
      <w:r w:rsidRPr="0045127B">
        <w:rPr>
          <w:rFonts w:ascii="Palatino Linotype" w:hAnsi="Palatino Linotype"/>
        </w:rPr>
        <w:tab/>
        <w:t>SIA</w:t>
      </w:r>
    </w:p>
    <w:p w14:paraId="0CE3118C" w14:textId="77777777" w:rsidR="00E34A0C" w:rsidRPr="0045127B" w:rsidRDefault="00E34A0C" w:rsidP="00E34A0C">
      <w:pPr>
        <w:spacing w:line="360" w:lineRule="auto"/>
        <w:ind w:left="567" w:right="567"/>
        <w:jc w:val="both"/>
        <w:rPr>
          <w:rFonts w:ascii="Palatino Linotype" w:hAnsi="Palatino Linotype"/>
        </w:rPr>
      </w:pPr>
    </w:p>
    <w:p w14:paraId="7E24D869"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lastRenderedPageBreak/>
        <w:t>Regla 2</w:t>
      </w:r>
    </w:p>
    <w:p w14:paraId="668F28F5"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 continuación se anotará la fecha de constitución o creación, en el siguiente orden:</w:t>
      </w:r>
    </w:p>
    <w:p w14:paraId="1D231FBD" w14:textId="77777777" w:rsidR="00E34A0C" w:rsidRPr="0045127B" w:rsidRDefault="00E34A0C" w:rsidP="00E34A0C">
      <w:pPr>
        <w:spacing w:line="360" w:lineRule="auto"/>
        <w:ind w:left="567" w:right="567"/>
        <w:jc w:val="both"/>
        <w:rPr>
          <w:rFonts w:ascii="Palatino Linotype" w:hAnsi="Palatino Linotype"/>
        </w:rPr>
      </w:pPr>
    </w:p>
    <w:p w14:paraId="67855C3E"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Año: Se tomarán las dos últimas cifras, escribiéndolas con números arábigos.</w:t>
      </w:r>
    </w:p>
    <w:p w14:paraId="0230946A"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Mes: Se tomará el mes de constitución o creación, en su número de orden, en un año calendario escribiéndolo con números arábigos.</w:t>
      </w:r>
    </w:p>
    <w:p w14:paraId="1CBA4A7A"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Día: Se escribirá en números arábigos.</w:t>
      </w:r>
    </w:p>
    <w:p w14:paraId="31C7E4FE"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Año:</w:t>
      </w:r>
      <w:r w:rsidRPr="0045127B">
        <w:rPr>
          <w:rFonts w:ascii="Palatino Linotype" w:hAnsi="Palatino Linotype"/>
        </w:rPr>
        <w:tab/>
        <w:t>1982</w:t>
      </w:r>
      <w:r w:rsidRPr="0045127B">
        <w:rPr>
          <w:rFonts w:ascii="Palatino Linotype" w:hAnsi="Palatino Linotype"/>
        </w:rPr>
        <w:tab/>
        <w:t>82</w:t>
      </w:r>
    </w:p>
    <w:p w14:paraId="5CA8B75E"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Mes:</w:t>
      </w:r>
      <w:r w:rsidRPr="0045127B">
        <w:rPr>
          <w:rFonts w:ascii="Palatino Linotype" w:hAnsi="Palatino Linotype"/>
        </w:rPr>
        <w:tab/>
        <w:t xml:space="preserve">Noviembre    </w:t>
      </w:r>
      <w:r w:rsidRPr="0045127B">
        <w:rPr>
          <w:rFonts w:ascii="Palatino Linotype" w:hAnsi="Palatino Linotype"/>
        </w:rPr>
        <w:tab/>
        <w:t>11</w:t>
      </w:r>
    </w:p>
    <w:p w14:paraId="4F8F7BD8"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Día:</w:t>
      </w:r>
      <w:r w:rsidRPr="0045127B">
        <w:rPr>
          <w:rFonts w:ascii="Palatino Linotype" w:hAnsi="Palatino Linotype"/>
        </w:rPr>
        <w:tab/>
        <w:t>29</w:t>
      </w:r>
      <w:r w:rsidRPr="0045127B">
        <w:rPr>
          <w:rFonts w:ascii="Palatino Linotype" w:hAnsi="Palatino Linotype"/>
        </w:rPr>
        <w:tab/>
        <w:t>29</w:t>
      </w:r>
    </w:p>
    <w:p w14:paraId="4E8F007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Dando como resultado la expresión numérica: 821129</w:t>
      </w:r>
    </w:p>
    <w:p w14:paraId="5F1267EA"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Y completando con la expresión alfabético numérica tendremos:</w:t>
      </w:r>
    </w:p>
    <w:p w14:paraId="6029782A" w14:textId="77777777" w:rsidR="00E34A0C" w:rsidRPr="0045127B" w:rsidRDefault="00E34A0C" w:rsidP="00E34A0C">
      <w:pPr>
        <w:spacing w:line="360" w:lineRule="auto"/>
        <w:ind w:left="567" w:right="567"/>
        <w:jc w:val="both"/>
        <w:rPr>
          <w:rFonts w:ascii="Palatino Linotype" w:hAnsi="Palatino Linotype"/>
        </w:rPr>
      </w:pPr>
    </w:p>
    <w:p w14:paraId="31F3BC46"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Sonora Industrial Azucarera, S. de. R.L.</w:t>
      </w:r>
      <w:r w:rsidRPr="0045127B">
        <w:rPr>
          <w:rFonts w:ascii="Palatino Linotype" w:hAnsi="Palatino Linotype"/>
        </w:rPr>
        <w:tab/>
        <w:t>SIA-821129</w:t>
      </w:r>
    </w:p>
    <w:p w14:paraId="6E8A9B2D"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Herrajes, Cortinas y Maquinaria, S.A.</w:t>
      </w:r>
      <w:r w:rsidRPr="0045127B">
        <w:rPr>
          <w:rFonts w:ascii="Palatino Linotype" w:hAnsi="Palatino Linotype"/>
        </w:rPr>
        <w:tab/>
        <w:t>HCM-841122</w:t>
      </w:r>
    </w:p>
    <w:p w14:paraId="566FEDB4"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Artículos de piel y Baúles, S. de R. L.</w:t>
      </w:r>
      <w:r w:rsidRPr="0045127B">
        <w:rPr>
          <w:rFonts w:ascii="Palatino Linotype" w:hAnsi="Palatino Linotype"/>
        </w:rPr>
        <w:tab/>
        <w:t>APB-791215</w:t>
      </w:r>
    </w:p>
    <w:p w14:paraId="1EFF0303"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Cuando en el mes o día, de la fecha de constitución, aparezca solamente un número se le antepondrá un cero, ejemplos:</w:t>
      </w:r>
    </w:p>
    <w:p w14:paraId="38233DCB" w14:textId="77777777" w:rsidR="00E34A0C" w:rsidRPr="0045127B" w:rsidRDefault="00E34A0C" w:rsidP="00E34A0C">
      <w:pPr>
        <w:spacing w:line="360" w:lineRule="auto"/>
        <w:ind w:left="567" w:right="567"/>
        <w:jc w:val="both"/>
        <w:rPr>
          <w:rFonts w:ascii="Palatino Linotype" w:hAnsi="Palatino Linotype"/>
        </w:rPr>
      </w:pPr>
    </w:p>
    <w:p w14:paraId="3B0654F6"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Año:</w:t>
      </w:r>
      <w:r w:rsidRPr="0045127B">
        <w:rPr>
          <w:rFonts w:ascii="Palatino Linotype" w:hAnsi="Palatino Linotype"/>
        </w:rPr>
        <w:tab/>
        <w:t>1983</w:t>
      </w:r>
      <w:r w:rsidRPr="0045127B">
        <w:rPr>
          <w:rFonts w:ascii="Palatino Linotype" w:hAnsi="Palatino Linotype"/>
        </w:rPr>
        <w:tab/>
        <w:t>83</w:t>
      </w:r>
    </w:p>
    <w:p w14:paraId="7CF62E64"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Mes:</w:t>
      </w:r>
      <w:r w:rsidRPr="0045127B">
        <w:rPr>
          <w:rFonts w:ascii="Palatino Linotype" w:hAnsi="Palatino Linotype"/>
        </w:rPr>
        <w:tab/>
        <w:t xml:space="preserve">Marzo    </w:t>
      </w:r>
      <w:r w:rsidRPr="0045127B">
        <w:rPr>
          <w:rFonts w:ascii="Palatino Linotype" w:hAnsi="Palatino Linotype"/>
        </w:rPr>
        <w:tab/>
        <w:t>03</w:t>
      </w:r>
    </w:p>
    <w:p w14:paraId="0B5EA80B"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Día:</w:t>
      </w:r>
      <w:r w:rsidRPr="0045127B">
        <w:rPr>
          <w:rFonts w:ascii="Palatino Linotype" w:hAnsi="Palatino Linotype"/>
        </w:rPr>
        <w:tab/>
        <w:t>5</w:t>
      </w:r>
      <w:r w:rsidRPr="0045127B">
        <w:rPr>
          <w:rFonts w:ascii="Palatino Linotype" w:hAnsi="Palatino Linotype"/>
        </w:rPr>
        <w:tab/>
        <w:t>05</w:t>
      </w:r>
    </w:p>
    <w:p w14:paraId="49616F42"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Como resultado tendremos la expresión numérica: 830305</w:t>
      </w:r>
    </w:p>
    <w:p w14:paraId="39F618D5"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 xml:space="preserve">Y contemplando </w:t>
      </w:r>
      <w:proofErr w:type="gramStart"/>
      <w:r w:rsidRPr="0045127B">
        <w:rPr>
          <w:rFonts w:ascii="Palatino Linotype" w:hAnsi="Palatino Linotype"/>
        </w:rPr>
        <w:t>la clave alfabético numérica</w:t>
      </w:r>
      <w:proofErr w:type="gramEnd"/>
      <w:r w:rsidRPr="0045127B">
        <w:rPr>
          <w:rFonts w:ascii="Palatino Linotype" w:hAnsi="Palatino Linotype"/>
        </w:rPr>
        <w:t xml:space="preserve"> tendremos:</w:t>
      </w:r>
    </w:p>
    <w:p w14:paraId="312385C3" w14:textId="77777777" w:rsidR="00E34A0C" w:rsidRPr="0045127B" w:rsidRDefault="00E34A0C" w:rsidP="00E34A0C">
      <w:pPr>
        <w:spacing w:line="360" w:lineRule="auto"/>
        <w:ind w:left="567" w:right="567"/>
        <w:jc w:val="both"/>
        <w:rPr>
          <w:rFonts w:ascii="Palatino Linotype" w:hAnsi="Palatino Linotype"/>
        </w:rPr>
      </w:pPr>
    </w:p>
    <w:p w14:paraId="3ACF5046"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Tecnología y Equipo contra Incendios, S.A.</w:t>
      </w:r>
      <w:r w:rsidRPr="0045127B">
        <w:rPr>
          <w:rFonts w:ascii="Palatino Linotype" w:hAnsi="Palatino Linotype"/>
        </w:rPr>
        <w:tab/>
        <w:t>TEC-830305</w:t>
      </w:r>
    </w:p>
    <w:p w14:paraId="3E475D61"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Internacional Turística Flacón, S.A.</w:t>
      </w:r>
      <w:r w:rsidRPr="0045127B">
        <w:rPr>
          <w:rFonts w:ascii="Palatino Linotype" w:hAnsi="Palatino Linotype"/>
        </w:rPr>
        <w:tab/>
        <w:t>ITF-850128</w:t>
      </w:r>
    </w:p>
    <w:p w14:paraId="52D624CF"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Artículos de Caza y Pesca, S. de R. L.</w:t>
      </w:r>
      <w:r w:rsidRPr="0045127B">
        <w:rPr>
          <w:rFonts w:ascii="Palatino Linotype" w:hAnsi="Palatino Linotype"/>
        </w:rPr>
        <w:tab/>
        <w:t>ACP-860215</w:t>
      </w:r>
    </w:p>
    <w:p w14:paraId="7C4EF97B" w14:textId="77777777" w:rsidR="00E34A0C" w:rsidRDefault="00E34A0C" w:rsidP="00E34A0C">
      <w:pPr>
        <w:spacing w:line="360" w:lineRule="auto"/>
        <w:ind w:left="567" w:right="567"/>
        <w:jc w:val="both"/>
        <w:rPr>
          <w:rFonts w:ascii="Palatino Linotype" w:hAnsi="Palatino Linotype"/>
          <w:b/>
        </w:rPr>
      </w:pPr>
    </w:p>
    <w:p w14:paraId="7CC5CD2E"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lastRenderedPageBreak/>
        <w:t>Regla 3</w:t>
      </w:r>
    </w:p>
    <w:p w14:paraId="4B5D5452"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Cuando la letra inicial de cualquiera de las tres primeras palabras de la denominación o razón social sea compuesta, únicamente se anotará la inicial de esta. En la Ch la C y en la Ll la L, ejemplos:</w:t>
      </w:r>
    </w:p>
    <w:p w14:paraId="5678BC4F" w14:textId="77777777" w:rsidR="00E34A0C" w:rsidRPr="0045127B" w:rsidRDefault="00E34A0C" w:rsidP="00E34A0C">
      <w:pPr>
        <w:spacing w:line="360" w:lineRule="auto"/>
        <w:ind w:left="567" w:right="567"/>
        <w:jc w:val="both"/>
        <w:rPr>
          <w:rFonts w:ascii="Palatino Linotype" w:hAnsi="Palatino Linotype"/>
        </w:rPr>
      </w:pPr>
    </w:p>
    <w:p w14:paraId="70DCF977" w14:textId="77777777" w:rsidR="00E34A0C" w:rsidRPr="0045127B" w:rsidRDefault="00E34A0C" w:rsidP="00E34A0C">
      <w:pPr>
        <w:spacing w:line="360" w:lineRule="auto"/>
        <w:ind w:left="567" w:right="567"/>
        <w:jc w:val="both"/>
        <w:rPr>
          <w:rFonts w:ascii="Palatino Linotype" w:hAnsi="Palatino Linotype"/>
        </w:rPr>
      </w:pPr>
      <w:proofErr w:type="spellStart"/>
      <w:r w:rsidRPr="0045127B">
        <w:rPr>
          <w:rFonts w:ascii="Palatino Linotype" w:hAnsi="Palatino Linotype"/>
        </w:rPr>
        <w:t>Champion</w:t>
      </w:r>
      <w:proofErr w:type="spellEnd"/>
      <w:r w:rsidRPr="0045127B">
        <w:rPr>
          <w:rFonts w:ascii="Palatino Linotype" w:hAnsi="Palatino Linotype"/>
        </w:rPr>
        <w:t xml:space="preserve"> Mexicana de Bujías, S.A.</w:t>
      </w:r>
      <w:r w:rsidRPr="0045127B">
        <w:rPr>
          <w:rFonts w:ascii="Palatino Linotype" w:hAnsi="Palatino Linotype"/>
        </w:rPr>
        <w:tab/>
        <w:t>CMB-830702</w:t>
      </w:r>
    </w:p>
    <w:p w14:paraId="685B311B"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Casa Chávez de maquinaria, S. de R. L.</w:t>
      </w:r>
      <w:r w:rsidRPr="0045127B">
        <w:rPr>
          <w:rFonts w:ascii="Palatino Linotype" w:hAnsi="Palatino Linotype"/>
        </w:rPr>
        <w:tab/>
        <w:t>CCM-800620</w:t>
      </w:r>
    </w:p>
    <w:p w14:paraId="0D77C1C9"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Artículos de Piel y Chamarras, S. de R.L.</w:t>
      </w:r>
      <w:r w:rsidRPr="0045127B">
        <w:rPr>
          <w:rFonts w:ascii="Palatino Linotype" w:hAnsi="Palatino Linotype"/>
        </w:rPr>
        <w:tab/>
        <w:t>APC-810202</w:t>
      </w:r>
    </w:p>
    <w:p w14:paraId="465201DA"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Llantas, Cámaras y Refacciones, S. de R.L.</w:t>
      </w:r>
      <w:r w:rsidRPr="0045127B">
        <w:rPr>
          <w:rFonts w:ascii="Palatino Linotype" w:hAnsi="Palatino Linotype"/>
        </w:rPr>
        <w:tab/>
        <w:t>LCR-851015</w:t>
      </w:r>
    </w:p>
    <w:p w14:paraId="531DED1F"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Candados, Llaves y Cerraduras, S.A.</w:t>
      </w:r>
      <w:r w:rsidRPr="0045127B">
        <w:rPr>
          <w:rFonts w:ascii="Palatino Linotype" w:hAnsi="Palatino Linotype"/>
        </w:rPr>
        <w:tab/>
        <w:t>CLC-830820</w:t>
      </w:r>
    </w:p>
    <w:p w14:paraId="3E1EB1CD"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 xml:space="preserve">Luis Molina </w:t>
      </w:r>
      <w:proofErr w:type="spellStart"/>
      <w:r w:rsidRPr="0045127B">
        <w:rPr>
          <w:rFonts w:ascii="Palatino Linotype" w:hAnsi="Palatino Linotype"/>
        </w:rPr>
        <w:t>Llorantes</w:t>
      </w:r>
      <w:proofErr w:type="spellEnd"/>
      <w:r w:rsidRPr="0045127B">
        <w:rPr>
          <w:rFonts w:ascii="Palatino Linotype" w:hAnsi="Palatino Linotype"/>
        </w:rPr>
        <w:t xml:space="preserve"> y Cía., S. de R.L.</w:t>
      </w:r>
      <w:r w:rsidRPr="0045127B">
        <w:rPr>
          <w:rFonts w:ascii="Palatino Linotype" w:hAnsi="Palatino Linotype"/>
        </w:rPr>
        <w:tab/>
        <w:t>LML-860911</w:t>
      </w:r>
    </w:p>
    <w:p w14:paraId="3A97E2C2" w14:textId="77777777" w:rsidR="00E34A0C" w:rsidRPr="0045127B" w:rsidRDefault="00E34A0C" w:rsidP="00E34A0C">
      <w:pPr>
        <w:spacing w:line="360" w:lineRule="auto"/>
        <w:ind w:left="567" w:right="567"/>
        <w:jc w:val="both"/>
        <w:rPr>
          <w:rFonts w:ascii="Palatino Linotype" w:hAnsi="Palatino Linotype"/>
        </w:rPr>
      </w:pPr>
    </w:p>
    <w:p w14:paraId="6FE30BC8"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4</w:t>
      </w:r>
    </w:p>
    <w:p w14:paraId="7447F9A7"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En los casos en que la denominación o razón social esté compuesta solo de iniciales, para estos efectos se consideran palabras, por tanto deben tomarse en cuenta como tales, ejemplos:</w:t>
      </w:r>
    </w:p>
    <w:p w14:paraId="08418192" w14:textId="77777777" w:rsidR="00E34A0C" w:rsidRPr="0045127B" w:rsidRDefault="00E34A0C" w:rsidP="00E34A0C">
      <w:pPr>
        <w:spacing w:line="360" w:lineRule="auto"/>
        <w:ind w:left="567" w:right="567"/>
        <w:jc w:val="both"/>
        <w:rPr>
          <w:rFonts w:ascii="Palatino Linotype" w:hAnsi="Palatino Linotype"/>
        </w:rPr>
      </w:pPr>
    </w:p>
    <w:p w14:paraId="541461EE"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F.A.Z., S.A.</w:t>
      </w:r>
      <w:r w:rsidRPr="0045127B">
        <w:rPr>
          <w:rFonts w:ascii="Palatino Linotype" w:hAnsi="Palatino Linotype"/>
        </w:rPr>
        <w:tab/>
        <w:t>FAZ-870420</w:t>
      </w:r>
    </w:p>
    <w:p w14:paraId="2CFDC187"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U.S. Ruber Mexicana, S.A.</w:t>
      </w:r>
      <w:r w:rsidRPr="0045127B">
        <w:rPr>
          <w:rFonts w:ascii="Palatino Linotype" w:hAnsi="Palatino Linotype"/>
        </w:rPr>
        <w:tab/>
        <w:t>USR-860201</w:t>
      </w:r>
    </w:p>
    <w:p w14:paraId="1DF61842"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H. Prieto y Martínez, S. de R.L.</w:t>
      </w:r>
      <w:r w:rsidRPr="0045127B">
        <w:rPr>
          <w:rFonts w:ascii="Palatino Linotype" w:hAnsi="Palatino Linotype"/>
        </w:rPr>
        <w:tab/>
        <w:t>HPM-841221</w:t>
      </w:r>
    </w:p>
    <w:p w14:paraId="050D6902" w14:textId="77777777" w:rsidR="00E34A0C" w:rsidRPr="0045127B" w:rsidRDefault="00E34A0C" w:rsidP="00E34A0C">
      <w:pPr>
        <w:spacing w:line="360" w:lineRule="auto"/>
        <w:ind w:left="567" w:right="567"/>
        <w:jc w:val="both"/>
        <w:rPr>
          <w:rFonts w:ascii="Palatino Linotype" w:hAnsi="Palatino Linotype"/>
        </w:rPr>
      </w:pPr>
    </w:p>
    <w:p w14:paraId="6E821AB6"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5</w:t>
      </w:r>
    </w:p>
    <w:p w14:paraId="10479FA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Las abreviaturas</w:t>
      </w:r>
      <w:proofErr w:type="gramStart"/>
      <w:r w:rsidRPr="0045127B">
        <w:rPr>
          <w:rFonts w:ascii="Palatino Linotype" w:hAnsi="Palatino Linotype"/>
        </w:rPr>
        <w:t>: ”</w:t>
      </w:r>
      <w:proofErr w:type="gramEnd"/>
      <w:r w:rsidRPr="0045127B">
        <w:rPr>
          <w:rFonts w:ascii="Palatino Linotype" w:hAnsi="Palatino Linotype"/>
        </w:rPr>
        <w:t>S. en N.C.”,”S. en C.”, “S. de R.L.”, “S. en C. por A.”, “S.A.”, “S.A. de C.V.”, “S.N.C.”, “S.C.”, “A.C.”, “A. en P.”, “S.C.L.”, “S.C.S.”, que expresan tipo de sociedad en las denominaciones o razones sociales, no se tomarán en consideración para efectos de conformación de las claves, ejemplos:</w:t>
      </w:r>
    </w:p>
    <w:p w14:paraId="26C53E29" w14:textId="77777777" w:rsidR="00E34A0C" w:rsidRPr="0045127B" w:rsidRDefault="00E34A0C" w:rsidP="00E34A0C">
      <w:pPr>
        <w:spacing w:line="360" w:lineRule="auto"/>
        <w:ind w:left="567" w:right="567"/>
        <w:jc w:val="both"/>
        <w:rPr>
          <w:rFonts w:ascii="Palatino Linotype" w:hAnsi="Palatino Linotype"/>
        </w:rPr>
      </w:pPr>
    </w:p>
    <w:p w14:paraId="77EE78F7"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Guantes Industriales Guadalupe, S. en C.</w:t>
      </w:r>
      <w:r w:rsidRPr="0045127B">
        <w:rPr>
          <w:rFonts w:ascii="Palatino Linotype" w:hAnsi="Palatino Linotype"/>
        </w:rPr>
        <w:tab/>
        <w:t>GIG-841215</w:t>
      </w:r>
    </w:p>
    <w:p w14:paraId="12A3A647"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Construcciones Metálicas Mexicanas, S.A.</w:t>
      </w:r>
      <w:r w:rsidRPr="0045127B">
        <w:rPr>
          <w:rFonts w:ascii="Palatino Linotype" w:hAnsi="Palatino Linotype"/>
        </w:rPr>
        <w:tab/>
        <w:t>CMM-830120</w:t>
      </w:r>
    </w:p>
    <w:p w14:paraId="2B2E9FBA"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lastRenderedPageBreak/>
        <w:t xml:space="preserve">Fundición de Precisión </w:t>
      </w:r>
      <w:proofErr w:type="spellStart"/>
      <w:r w:rsidRPr="0045127B">
        <w:rPr>
          <w:rFonts w:ascii="Palatino Linotype" w:hAnsi="Palatino Linotype"/>
        </w:rPr>
        <w:t>Eutectic</w:t>
      </w:r>
      <w:proofErr w:type="spellEnd"/>
      <w:r w:rsidRPr="0045127B">
        <w:rPr>
          <w:rFonts w:ascii="Palatino Linotype" w:hAnsi="Palatino Linotype"/>
        </w:rPr>
        <w:t>, S. de R.L.</w:t>
      </w:r>
      <w:r w:rsidRPr="0045127B">
        <w:rPr>
          <w:rFonts w:ascii="Palatino Linotype" w:hAnsi="Palatino Linotype"/>
        </w:rPr>
        <w:tab/>
        <w:t>FPE-861125</w:t>
      </w:r>
    </w:p>
    <w:p w14:paraId="36B2634F" w14:textId="77777777" w:rsidR="00E34A0C" w:rsidRPr="0045127B" w:rsidRDefault="00E34A0C" w:rsidP="00E34A0C">
      <w:pPr>
        <w:spacing w:line="360" w:lineRule="auto"/>
        <w:ind w:left="567" w:right="567"/>
        <w:jc w:val="both"/>
        <w:rPr>
          <w:rFonts w:ascii="Palatino Linotype" w:hAnsi="Palatino Linotype"/>
        </w:rPr>
      </w:pPr>
    </w:p>
    <w:p w14:paraId="7498A523"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6</w:t>
      </w:r>
    </w:p>
    <w:p w14:paraId="1F042EF2"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Si la denominación o razón social se comprende de dos elementos, para efectos de la conformación de la clave, se tomará la letra inicial de la primera palabra y las dos primeras letras de la segunda, ejemplos:</w:t>
      </w:r>
    </w:p>
    <w:p w14:paraId="7E89BDDF" w14:textId="77777777" w:rsidR="00E34A0C" w:rsidRPr="0045127B" w:rsidRDefault="00E34A0C" w:rsidP="00E34A0C">
      <w:pPr>
        <w:spacing w:line="360" w:lineRule="auto"/>
        <w:ind w:left="567" w:right="567"/>
        <w:jc w:val="both"/>
        <w:rPr>
          <w:rFonts w:ascii="Palatino Linotype" w:hAnsi="Palatino Linotype"/>
        </w:rPr>
      </w:pPr>
    </w:p>
    <w:p w14:paraId="05460A8D" w14:textId="77777777" w:rsidR="00E34A0C" w:rsidRPr="0045127B" w:rsidRDefault="00E34A0C" w:rsidP="00E34A0C">
      <w:pPr>
        <w:spacing w:line="360" w:lineRule="auto"/>
        <w:ind w:left="567" w:right="567"/>
        <w:jc w:val="both"/>
        <w:rPr>
          <w:rFonts w:ascii="Palatino Linotype" w:hAnsi="Palatino Linotype"/>
        </w:rPr>
      </w:pPr>
      <w:proofErr w:type="spellStart"/>
      <w:r w:rsidRPr="0045127B">
        <w:rPr>
          <w:rFonts w:ascii="Palatino Linotype" w:hAnsi="Palatino Linotype"/>
        </w:rPr>
        <w:t>Fonograbaciones</w:t>
      </w:r>
      <w:proofErr w:type="spellEnd"/>
      <w:r w:rsidRPr="0045127B">
        <w:rPr>
          <w:rFonts w:ascii="Palatino Linotype" w:hAnsi="Palatino Linotype"/>
        </w:rPr>
        <w:t xml:space="preserve"> </w:t>
      </w:r>
      <w:proofErr w:type="spellStart"/>
      <w:r w:rsidRPr="0045127B">
        <w:rPr>
          <w:rFonts w:ascii="Palatino Linotype" w:hAnsi="Palatino Linotype"/>
        </w:rPr>
        <w:t>Cinelandia</w:t>
      </w:r>
      <w:proofErr w:type="spellEnd"/>
      <w:r w:rsidRPr="0045127B">
        <w:rPr>
          <w:rFonts w:ascii="Palatino Linotype" w:hAnsi="Palatino Linotype"/>
        </w:rPr>
        <w:t>, S. de R.L.</w:t>
      </w:r>
      <w:r w:rsidRPr="0045127B">
        <w:rPr>
          <w:rFonts w:ascii="Palatino Linotype" w:hAnsi="Palatino Linotype"/>
        </w:rPr>
        <w:tab/>
        <w:t>FCI-841019</w:t>
      </w:r>
    </w:p>
    <w:p w14:paraId="6B0F847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Aceros Ecatepec, S.A.</w:t>
      </w:r>
      <w:r w:rsidRPr="0045127B">
        <w:rPr>
          <w:rFonts w:ascii="Palatino Linotype" w:hAnsi="Palatino Linotype"/>
        </w:rPr>
        <w:tab/>
        <w:t>AEC-890130</w:t>
      </w:r>
    </w:p>
    <w:p w14:paraId="4D5A6AE7"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Distribuidora Ges, S.A.</w:t>
      </w:r>
      <w:r w:rsidRPr="0045127B">
        <w:rPr>
          <w:rFonts w:ascii="Palatino Linotype" w:hAnsi="Palatino Linotype"/>
        </w:rPr>
        <w:tab/>
        <w:t>DGE-850628</w:t>
      </w:r>
    </w:p>
    <w:p w14:paraId="1A9ECA26"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7</w:t>
      </w:r>
    </w:p>
    <w:p w14:paraId="58BDDB83"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Si la denominación o razón social se compone de un solo elemento, para efectos de conformación de la clave, se tomarán las tres primeras letras consecutivas del mismo, ejemplos:</w:t>
      </w:r>
    </w:p>
    <w:p w14:paraId="069B03EA" w14:textId="77777777" w:rsidR="00E34A0C" w:rsidRPr="0045127B" w:rsidRDefault="00E34A0C" w:rsidP="00E34A0C">
      <w:pPr>
        <w:spacing w:line="360" w:lineRule="auto"/>
        <w:ind w:left="567" w:right="567"/>
        <w:jc w:val="both"/>
        <w:rPr>
          <w:rFonts w:ascii="Palatino Linotype" w:hAnsi="Palatino Linotype"/>
        </w:rPr>
      </w:pPr>
    </w:p>
    <w:p w14:paraId="03F1DAE3" w14:textId="77777777" w:rsidR="00E34A0C" w:rsidRPr="0045127B" w:rsidRDefault="00E34A0C" w:rsidP="00E34A0C">
      <w:pPr>
        <w:spacing w:line="360" w:lineRule="auto"/>
        <w:ind w:left="567" w:right="567"/>
        <w:jc w:val="both"/>
        <w:rPr>
          <w:rFonts w:ascii="Palatino Linotype" w:hAnsi="Palatino Linotype"/>
        </w:rPr>
      </w:pPr>
      <w:proofErr w:type="spellStart"/>
      <w:r w:rsidRPr="0045127B">
        <w:rPr>
          <w:rFonts w:ascii="Palatino Linotype" w:hAnsi="Palatino Linotype"/>
        </w:rPr>
        <w:t>Arsuyama</w:t>
      </w:r>
      <w:proofErr w:type="spellEnd"/>
      <w:r w:rsidRPr="0045127B">
        <w:rPr>
          <w:rFonts w:ascii="Palatino Linotype" w:hAnsi="Palatino Linotype"/>
        </w:rPr>
        <w:t>, S.A.</w:t>
      </w:r>
      <w:r w:rsidRPr="0045127B">
        <w:rPr>
          <w:rFonts w:ascii="Palatino Linotype" w:hAnsi="Palatino Linotype"/>
        </w:rPr>
        <w:tab/>
        <w:t>ARS-821129</w:t>
      </w:r>
    </w:p>
    <w:p w14:paraId="7066F6C0"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Calidra, S.A.</w:t>
      </w:r>
      <w:r w:rsidRPr="0045127B">
        <w:rPr>
          <w:rFonts w:ascii="Palatino Linotype" w:hAnsi="Palatino Linotype"/>
        </w:rPr>
        <w:tab/>
        <w:t>CAL-850920</w:t>
      </w:r>
    </w:p>
    <w:p w14:paraId="39151E1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Electrólisis, S.A.</w:t>
      </w:r>
      <w:r w:rsidRPr="0045127B">
        <w:rPr>
          <w:rFonts w:ascii="Palatino Linotype" w:hAnsi="Palatino Linotype"/>
        </w:rPr>
        <w:tab/>
        <w:t>ELE-840821</w:t>
      </w:r>
    </w:p>
    <w:p w14:paraId="7A30E379" w14:textId="77777777" w:rsidR="00E34A0C" w:rsidRPr="0045127B" w:rsidRDefault="00E34A0C" w:rsidP="00E34A0C">
      <w:pPr>
        <w:spacing w:line="360" w:lineRule="auto"/>
        <w:ind w:left="567" w:right="567"/>
        <w:jc w:val="both"/>
        <w:rPr>
          <w:rFonts w:ascii="Palatino Linotype" w:hAnsi="Palatino Linotype"/>
        </w:rPr>
      </w:pPr>
    </w:p>
    <w:p w14:paraId="409387DA"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8</w:t>
      </w:r>
    </w:p>
    <w:p w14:paraId="76CF8970"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Cuando la denominación o razón social se componga de un solo elemento y sus letras no completen las tres requeridas, para efectos de conformación de la clave, se tomaran las empleadas por el contribuyente y las restantes se suplirán con una “X”, ejemplos:</w:t>
      </w:r>
    </w:p>
    <w:p w14:paraId="12D88653" w14:textId="77777777" w:rsidR="00E34A0C" w:rsidRPr="0045127B" w:rsidRDefault="00E34A0C" w:rsidP="00E34A0C">
      <w:pPr>
        <w:spacing w:line="360" w:lineRule="auto"/>
        <w:ind w:left="567" w:right="567"/>
        <w:jc w:val="both"/>
        <w:rPr>
          <w:rFonts w:ascii="Palatino Linotype" w:hAnsi="Palatino Linotype"/>
        </w:rPr>
      </w:pPr>
    </w:p>
    <w:p w14:paraId="17A5E2B7"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Al, S.A.</w:t>
      </w:r>
      <w:r w:rsidRPr="0045127B">
        <w:rPr>
          <w:rFonts w:ascii="Palatino Linotype" w:hAnsi="Palatino Linotype"/>
        </w:rPr>
        <w:tab/>
        <w:t>ALX-830101</w:t>
      </w:r>
    </w:p>
    <w:p w14:paraId="51F741A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Z, S.A.</w:t>
      </w:r>
      <w:r w:rsidRPr="0045127B">
        <w:rPr>
          <w:rFonts w:ascii="Palatino Linotype" w:hAnsi="Palatino Linotype"/>
        </w:rPr>
        <w:tab/>
        <w:t>ZXX-860110</w:t>
      </w:r>
    </w:p>
    <w:p w14:paraId="159F505C" w14:textId="77777777" w:rsidR="00E34A0C" w:rsidRPr="0045127B" w:rsidRDefault="00E34A0C" w:rsidP="00E34A0C">
      <w:pPr>
        <w:spacing w:line="360" w:lineRule="auto"/>
        <w:ind w:left="567" w:right="567"/>
        <w:jc w:val="both"/>
        <w:rPr>
          <w:rFonts w:ascii="Palatino Linotype" w:hAnsi="Palatino Linotype"/>
        </w:rPr>
      </w:pPr>
    </w:p>
    <w:p w14:paraId="1BDA89FA"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9</w:t>
      </w:r>
    </w:p>
    <w:p w14:paraId="29EC0A46"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lastRenderedPageBreak/>
        <w:t>Cuando en la denominación o razón social figuren artículos, preposiciones y conjunciones o contracciones no se tomaran como elementos de integración de la clave, ejemplos:</w:t>
      </w:r>
    </w:p>
    <w:p w14:paraId="5F52D9B9" w14:textId="77777777" w:rsidR="00E34A0C" w:rsidRPr="0045127B" w:rsidRDefault="00E34A0C" w:rsidP="00E34A0C">
      <w:pPr>
        <w:spacing w:line="360" w:lineRule="auto"/>
        <w:ind w:left="567" w:right="567"/>
        <w:jc w:val="both"/>
        <w:rPr>
          <w:rFonts w:ascii="Palatino Linotype" w:hAnsi="Palatino Linotype"/>
        </w:rPr>
      </w:pPr>
    </w:p>
    <w:p w14:paraId="08777430"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El abastecedor Ferretero, S.A.</w:t>
      </w:r>
      <w:r w:rsidRPr="0045127B">
        <w:rPr>
          <w:rFonts w:ascii="Palatino Linotype" w:hAnsi="Palatino Linotype"/>
        </w:rPr>
        <w:tab/>
        <w:t>AFE-840510</w:t>
      </w:r>
    </w:p>
    <w:p w14:paraId="69B11114"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Cigarros la Tabacalera Mexicana, S.A. de C.V.</w:t>
      </w:r>
      <w:r w:rsidRPr="0045127B">
        <w:rPr>
          <w:rFonts w:ascii="Palatino Linotype" w:hAnsi="Palatino Linotype"/>
        </w:rPr>
        <w:tab/>
        <w:t>CTM-860901</w:t>
      </w:r>
    </w:p>
    <w:p w14:paraId="48E91C95"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Los Viajes Internacionales de Marco Polo, S.A.</w:t>
      </w:r>
      <w:r w:rsidRPr="0045127B">
        <w:rPr>
          <w:rFonts w:ascii="Palatino Linotype" w:hAnsi="Palatino Linotype"/>
        </w:rPr>
        <w:tab/>
        <w:t>VIM-824225</w:t>
      </w:r>
    </w:p>
    <w:p w14:paraId="31FA64AF"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Artículos y Accesorios para Automóviles, S.A.</w:t>
      </w:r>
      <w:r w:rsidRPr="0045127B">
        <w:rPr>
          <w:rFonts w:ascii="Palatino Linotype" w:hAnsi="Palatino Linotype"/>
        </w:rPr>
        <w:tab/>
        <w:t>AAA-800521</w:t>
      </w:r>
    </w:p>
    <w:p w14:paraId="6DF55E45"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Productos de la Industria del Papel, S.A.</w:t>
      </w:r>
      <w:r w:rsidRPr="0045127B">
        <w:rPr>
          <w:rFonts w:ascii="Palatino Linotype" w:hAnsi="Palatino Linotype"/>
        </w:rPr>
        <w:tab/>
        <w:t>PIP-811231</w:t>
      </w:r>
    </w:p>
    <w:p w14:paraId="792E6EF4" w14:textId="77777777" w:rsidR="00E34A0C" w:rsidRPr="0045127B" w:rsidRDefault="00E34A0C" w:rsidP="00E34A0C">
      <w:pPr>
        <w:spacing w:line="360" w:lineRule="auto"/>
        <w:ind w:left="567" w:right="567"/>
        <w:jc w:val="both"/>
        <w:rPr>
          <w:rFonts w:ascii="Palatino Linotype" w:hAnsi="Palatino Linotype"/>
        </w:rPr>
      </w:pPr>
    </w:p>
    <w:p w14:paraId="05638A72"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10</w:t>
      </w:r>
    </w:p>
    <w:p w14:paraId="56C2D802" w14:textId="77777777" w:rsidR="00E34A0C" w:rsidRDefault="00E34A0C" w:rsidP="00E34A0C">
      <w:pPr>
        <w:spacing w:line="360" w:lineRule="auto"/>
        <w:ind w:left="567" w:right="567"/>
        <w:jc w:val="both"/>
        <w:rPr>
          <w:rFonts w:ascii="Palatino Linotype" w:hAnsi="Palatino Linotype"/>
        </w:rPr>
      </w:pPr>
    </w:p>
    <w:p w14:paraId="0BE59F18"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Cuando la denominación o razón social contenga en algún o en sus tres primeros elementos números arábigos, o números romanos, para efectos de conformación de la clave éstos se tomarán como escritos con letra y seguirán las reglas ya establecidas, ejemplos:</w:t>
      </w:r>
    </w:p>
    <w:p w14:paraId="03151172" w14:textId="77777777" w:rsidR="00E34A0C" w:rsidRPr="0045127B" w:rsidRDefault="00E34A0C" w:rsidP="00E34A0C">
      <w:pPr>
        <w:spacing w:line="360" w:lineRule="auto"/>
        <w:ind w:left="567" w:right="567"/>
        <w:jc w:val="both"/>
        <w:rPr>
          <w:rFonts w:ascii="Palatino Linotype" w:hAnsi="Palatino Linotype"/>
        </w:rPr>
      </w:pPr>
    </w:p>
    <w:p w14:paraId="5A4AFEF4"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El 12, S.A.</w:t>
      </w:r>
      <w:r w:rsidRPr="0045127B">
        <w:rPr>
          <w:rFonts w:ascii="Palatino Linotype" w:hAnsi="Palatino Linotype"/>
        </w:rPr>
        <w:tab/>
        <w:t>DOC-801029</w:t>
      </w:r>
    </w:p>
    <w:p w14:paraId="0A23CDD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(DOCE)</w:t>
      </w:r>
      <w:r w:rsidRPr="0045127B">
        <w:rPr>
          <w:rFonts w:ascii="Palatino Linotype" w:hAnsi="Palatino Linotype"/>
        </w:rPr>
        <w:tab/>
      </w:r>
    </w:p>
    <w:p w14:paraId="1A9D14AA"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El 2 de Enero, S de R.L.</w:t>
      </w:r>
      <w:r w:rsidRPr="0045127B">
        <w:rPr>
          <w:rFonts w:ascii="Palatino Linotype" w:hAnsi="Palatino Linotype"/>
        </w:rPr>
        <w:tab/>
        <w:t>DEN-840101</w:t>
      </w:r>
    </w:p>
    <w:p w14:paraId="172E89E3"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(DOS)</w:t>
      </w:r>
      <w:r w:rsidRPr="0045127B">
        <w:rPr>
          <w:rFonts w:ascii="Palatino Linotype" w:hAnsi="Palatino Linotype"/>
        </w:rPr>
        <w:tab/>
      </w:r>
    </w:p>
    <w:p w14:paraId="6F6C91EB"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El 505, S.A.</w:t>
      </w:r>
      <w:r w:rsidRPr="0045127B">
        <w:rPr>
          <w:rFonts w:ascii="Palatino Linotype" w:hAnsi="Palatino Linotype"/>
        </w:rPr>
        <w:tab/>
        <w:t>QCI-851215</w:t>
      </w:r>
    </w:p>
    <w:p w14:paraId="3326D703"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(QUINIENTOS CINCO)</w:t>
      </w:r>
      <w:r w:rsidRPr="0045127B">
        <w:rPr>
          <w:rFonts w:ascii="Palatino Linotype" w:hAnsi="Palatino Linotype"/>
        </w:rPr>
        <w:tab/>
      </w:r>
    </w:p>
    <w:p w14:paraId="741364A1"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Editorial Siglo XXI, S.A.</w:t>
      </w:r>
      <w:r w:rsidRPr="0045127B">
        <w:rPr>
          <w:rFonts w:ascii="Palatino Linotype" w:hAnsi="Palatino Linotype"/>
        </w:rPr>
        <w:tab/>
        <w:t>ESV-831114</w:t>
      </w:r>
    </w:p>
    <w:p w14:paraId="27086CD3"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(VEINTIUNO)</w:t>
      </w:r>
      <w:r w:rsidRPr="0045127B">
        <w:rPr>
          <w:rFonts w:ascii="Palatino Linotype" w:hAnsi="Palatino Linotype"/>
        </w:rPr>
        <w:tab/>
      </w:r>
    </w:p>
    <w:p w14:paraId="0943A9B5" w14:textId="77777777" w:rsidR="00E34A0C" w:rsidRPr="0045127B" w:rsidRDefault="00E34A0C" w:rsidP="00E34A0C">
      <w:pPr>
        <w:spacing w:line="360" w:lineRule="auto"/>
        <w:ind w:left="567" w:right="567"/>
        <w:jc w:val="both"/>
        <w:rPr>
          <w:rFonts w:ascii="Palatino Linotype" w:hAnsi="Palatino Linotype"/>
        </w:rPr>
      </w:pPr>
    </w:p>
    <w:p w14:paraId="03D22A12"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11</w:t>
      </w:r>
    </w:p>
    <w:p w14:paraId="30A4B98D"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lastRenderedPageBreak/>
        <w:t>Cuando aparezcan formando parte de la denominación o razón social, la palabra Compañía o su abreviatura Cía., así como la palabra Sociedad o su abreviatura Soc., no se incluirán en la conformación de la clave, ejemplos:</w:t>
      </w:r>
    </w:p>
    <w:p w14:paraId="3A6F14DD" w14:textId="77777777" w:rsidR="00E34A0C" w:rsidRPr="0045127B" w:rsidRDefault="00E34A0C" w:rsidP="00E34A0C">
      <w:pPr>
        <w:spacing w:line="360" w:lineRule="auto"/>
        <w:ind w:left="567" w:right="567"/>
        <w:jc w:val="both"/>
        <w:rPr>
          <w:rFonts w:ascii="Palatino Linotype" w:hAnsi="Palatino Linotype"/>
        </w:rPr>
      </w:pPr>
    </w:p>
    <w:p w14:paraId="5280366E"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Compañía Periodística Nacional, S.A.</w:t>
      </w:r>
      <w:r w:rsidRPr="0045127B">
        <w:rPr>
          <w:rFonts w:ascii="Palatino Linotype" w:hAnsi="Palatino Linotype"/>
        </w:rPr>
        <w:tab/>
        <w:t>PNA-861121</w:t>
      </w:r>
    </w:p>
    <w:p w14:paraId="1BB4F321"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Cía. De Artículos Eléctricos, S. de R.L.</w:t>
      </w:r>
      <w:r w:rsidRPr="0045127B">
        <w:rPr>
          <w:rFonts w:ascii="Palatino Linotype" w:hAnsi="Palatino Linotype"/>
        </w:rPr>
        <w:tab/>
        <w:t>AEL-850110</w:t>
      </w:r>
    </w:p>
    <w:p w14:paraId="07DFF250"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 xml:space="preserve">Cía. </w:t>
      </w:r>
      <w:proofErr w:type="spellStart"/>
      <w:r w:rsidRPr="0045127B">
        <w:rPr>
          <w:rFonts w:ascii="Palatino Linotype" w:hAnsi="Palatino Linotype"/>
        </w:rPr>
        <w:t>Nal</w:t>
      </w:r>
      <w:proofErr w:type="spellEnd"/>
      <w:r w:rsidRPr="0045127B">
        <w:rPr>
          <w:rFonts w:ascii="Palatino Linotype" w:hAnsi="Palatino Linotype"/>
        </w:rPr>
        <w:t>. De Subsistencias Mexicanas, S.A.</w:t>
      </w:r>
      <w:r w:rsidRPr="0045127B">
        <w:rPr>
          <w:rFonts w:ascii="Palatino Linotype" w:hAnsi="Palatino Linotype"/>
        </w:rPr>
        <w:tab/>
        <w:t>NSM-841011</w:t>
      </w:r>
    </w:p>
    <w:p w14:paraId="355F98D1"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Pimienta Hnos. y Cía., S.A.</w:t>
      </w:r>
      <w:r w:rsidRPr="0045127B">
        <w:rPr>
          <w:rFonts w:ascii="Palatino Linotype" w:hAnsi="Palatino Linotype"/>
        </w:rPr>
        <w:tab/>
        <w:t>PHN-830228</w:t>
      </w:r>
    </w:p>
    <w:p w14:paraId="2F7654C8"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Sociedad Cooperativa de Producción Agrícola de Michoacán</w:t>
      </w:r>
      <w:r w:rsidRPr="0045127B">
        <w:rPr>
          <w:rFonts w:ascii="Palatino Linotype" w:hAnsi="Palatino Linotype"/>
        </w:rPr>
        <w:tab/>
        <w:t>CPA-861016</w:t>
      </w:r>
    </w:p>
    <w:p w14:paraId="699F41BD"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Sociedad de Consumo Agrícola del Sur, S.C.L.</w:t>
      </w:r>
      <w:r w:rsidRPr="0045127B">
        <w:rPr>
          <w:rFonts w:ascii="Palatino Linotype" w:hAnsi="Palatino Linotype"/>
        </w:rPr>
        <w:tab/>
        <w:t>CAS-821110</w:t>
      </w:r>
    </w:p>
    <w:p w14:paraId="1DA9DBA2"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Sociedad de Producción Rural de Sonora</w:t>
      </w:r>
      <w:r w:rsidRPr="0045127B">
        <w:rPr>
          <w:rFonts w:ascii="Palatino Linotype" w:hAnsi="Palatino Linotype"/>
        </w:rPr>
        <w:tab/>
        <w:t>PRS-800101</w:t>
      </w:r>
    </w:p>
    <w:p w14:paraId="185BA5E1" w14:textId="77777777" w:rsidR="00E34A0C" w:rsidRPr="0045127B" w:rsidRDefault="00E34A0C" w:rsidP="00E34A0C">
      <w:pPr>
        <w:spacing w:line="360" w:lineRule="auto"/>
        <w:ind w:left="567" w:right="567"/>
        <w:jc w:val="both"/>
        <w:rPr>
          <w:rFonts w:ascii="Palatino Linotype" w:hAnsi="Palatino Linotype"/>
        </w:rPr>
      </w:pPr>
    </w:p>
    <w:p w14:paraId="0EF75BEB" w14:textId="77777777" w:rsidR="00E34A0C" w:rsidRPr="0045127B" w:rsidRDefault="00E34A0C" w:rsidP="00E34A0C">
      <w:pPr>
        <w:spacing w:line="360" w:lineRule="auto"/>
        <w:ind w:left="567" w:right="567"/>
        <w:jc w:val="both"/>
        <w:rPr>
          <w:rFonts w:ascii="Palatino Linotype" w:hAnsi="Palatino Linotype"/>
          <w:b/>
        </w:rPr>
      </w:pPr>
      <w:r w:rsidRPr="0045127B">
        <w:rPr>
          <w:rFonts w:ascii="Palatino Linotype" w:hAnsi="Palatino Linotype"/>
          <w:b/>
        </w:rPr>
        <w:t>Regla 12</w:t>
      </w:r>
    </w:p>
    <w:p w14:paraId="428DFC2B"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Cuando aparezcan formando parte de la denominación o razón social los caracteres especiales, éstos deben de excluirse para el cálculo del homónimo y del dígito verificador. Los caracteres se interpretarán, sí y sólo si, están en forma individual dentro del texto de la denominación o razón social. (Anexo VI) ejemplos:</w:t>
      </w:r>
    </w:p>
    <w:p w14:paraId="5C0FE77E" w14:textId="77777777" w:rsidR="00E34A0C" w:rsidRPr="0045127B" w:rsidRDefault="00E34A0C" w:rsidP="00E34A0C">
      <w:pPr>
        <w:spacing w:line="360" w:lineRule="auto"/>
        <w:ind w:left="567" w:right="567"/>
        <w:jc w:val="both"/>
        <w:rPr>
          <w:rFonts w:ascii="Palatino Linotype" w:hAnsi="Palatino Linotype"/>
        </w:rPr>
      </w:pPr>
    </w:p>
    <w:p w14:paraId="6930BFD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Denominación o Razón Social</w:t>
      </w:r>
      <w:r w:rsidRPr="0045127B">
        <w:rPr>
          <w:rFonts w:ascii="Palatino Linotype" w:hAnsi="Palatino Linotype"/>
        </w:rPr>
        <w:tab/>
        <w:t>RFC Generado</w:t>
      </w:r>
    </w:p>
    <w:p w14:paraId="0E3D5B21"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LA S@NDIA S.A DE C.V.</w:t>
      </w:r>
      <w:r w:rsidRPr="0045127B">
        <w:rPr>
          <w:rFonts w:ascii="Palatino Linotype" w:hAnsi="Palatino Linotype"/>
        </w:rPr>
        <w:tab/>
        <w:t>SND-861121</w:t>
      </w:r>
    </w:p>
    <w:p w14:paraId="62DDAC4C"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LA @ S.A. DE C.V</w:t>
      </w:r>
      <w:r w:rsidRPr="0045127B">
        <w:rPr>
          <w:rFonts w:ascii="Palatino Linotype" w:hAnsi="Palatino Linotype"/>
        </w:rPr>
        <w:tab/>
        <w:t>ARR-860120</w:t>
      </w:r>
    </w:p>
    <w:p w14:paraId="6D27B8FF"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LA @ DEL % SA DE CV</w:t>
      </w:r>
      <w:r w:rsidRPr="0045127B">
        <w:rPr>
          <w:rFonts w:ascii="Palatino Linotype" w:hAnsi="Palatino Linotype"/>
        </w:rPr>
        <w:tab/>
        <w:t>APO-830120</w:t>
      </w:r>
    </w:p>
    <w:p w14:paraId="27F1033A"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 COMER.COM</w:t>
      </w:r>
      <w:r w:rsidRPr="0045127B">
        <w:rPr>
          <w:rFonts w:ascii="Palatino Linotype" w:hAnsi="Palatino Linotype"/>
        </w:rPr>
        <w:tab/>
        <w:t>ACO-800210</w:t>
      </w:r>
    </w:p>
    <w:p w14:paraId="641593D2"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 xml:space="preserve">LAS </w:t>
      </w:r>
      <w:proofErr w:type="gramStart"/>
      <w:r w:rsidRPr="0045127B">
        <w:rPr>
          <w:rFonts w:ascii="Palatino Linotype" w:hAnsi="Palatino Linotype"/>
        </w:rPr>
        <w:t>( BLANCAS</w:t>
      </w:r>
      <w:proofErr w:type="gramEnd"/>
      <w:r w:rsidRPr="0045127B">
        <w:rPr>
          <w:rFonts w:ascii="Palatino Linotype" w:hAnsi="Palatino Linotype"/>
        </w:rPr>
        <w:t xml:space="preserve"> )</w:t>
      </w:r>
      <w:r w:rsidRPr="0045127B">
        <w:rPr>
          <w:rFonts w:ascii="Palatino Linotype" w:hAnsi="Palatino Linotype"/>
        </w:rPr>
        <w:tab/>
        <w:t>APB-700202</w:t>
      </w:r>
    </w:p>
    <w:p w14:paraId="2AD4D1A2"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EL # DEL TEJADO</w:t>
      </w:r>
      <w:r w:rsidRPr="0045127B">
        <w:rPr>
          <w:rFonts w:ascii="Palatino Linotype" w:hAnsi="Palatino Linotype"/>
        </w:rPr>
        <w:tab/>
        <w:t>NET-010202</w:t>
      </w:r>
    </w:p>
    <w:p w14:paraId="417AEE5F"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LA / DEL SUR</w:t>
      </w:r>
      <w:r w:rsidRPr="0045127B">
        <w:rPr>
          <w:rFonts w:ascii="Palatino Linotype" w:hAnsi="Palatino Linotype"/>
        </w:rPr>
        <w:tab/>
        <w:t>DSU-010102</w:t>
      </w:r>
    </w:p>
    <w:p w14:paraId="24178708" w14:textId="77777777" w:rsidR="00E34A0C" w:rsidRPr="0045127B" w:rsidRDefault="00E34A0C" w:rsidP="00E34A0C">
      <w:pPr>
        <w:spacing w:line="360" w:lineRule="auto"/>
        <w:ind w:left="567" w:right="567"/>
        <w:jc w:val="both"/>
        <w:rPr>
          <w:rFonts w:ascii="Palatino Linotype" w:hAnsi="Palatino Linotype"/>
        </w:rPr>
      </w:pPr>
      <w:r w:rsidRPr="0045127B">
        <w:rPr>
          <w:rFonts w:ascii="Palatino Linotype" w:hAnsi="Palatino Linotype"/>
        </w:rPr>
        <w:t>EL C@FE.NET</w:t>
      </w:r>
      <w:r w:rsidRPr="0045127B">
        <w:rPr>
          <w:rFonts w:ascii="Palatino Linotype" w:hAnsi="Palatino Linotype"/>
        </w:rPr>
        <w:tab/>
        <w:t>CFE-030210</w:t>
      </w:r>
    </w:p>
    <w:p w14:paraId="35A4138D" w14:textId="77777777" w:rsidR="00E34A0C" w:rsidRDefault="00E34A0C" w:rsidP="00E34A0C">
      <w:pPr>
        <w:spacing w:line="360" w:lineRule="auto"/>
        <w:jc w:val="both"/>
        <w:rPr>
          <w:rFonts w:ascii="Palatino Linotype" w:hAnsi="Palatino Linotype"/>
        </w:rPr>
      </w:pPr>
    </w:p>
    <w:p w14:paraId="728ED34C" w14:textId="77777777" w:rsidR="00E34A0C" w:rsidRPr="00E34A0C" w:rsidRDefault="00E34A0C" w:rsidP="00E34A0C">
      <w:pPr>
        <w:spacing w:line="360" w:lineRule="auto"/>
        <w:jc w:val="both"/>
        <w:rPr>
          <w:rFonts w:ascii="Palatino Linotype" w:hAnsi="Palatino Linotype"/>
          <w:sz w:val="22"/>
          <w:szCs w:val="22"/>
        </w:rPr>
      </w:pPr>
      <w:r w:rsidRPr="00E34A0C">
        <w:rPr>
          <w:rFonts w:ascii="Palatino Linotype" w:hAnsi="Palatino Linotype"/>
          <w:sz w:val="22"/>
          <w:szCs w:val="22"/>
        </w:rPr>
        <w:lastRenderedPageBreak/>
        <w:t xml:space="preserve">Tal como se desprende de las Reglas referidas, el RFC de personas morales se conforma de caracteres sustraídos de la denominación o razón social así como con la fecha de constitución o creación, lo cual, a diferencia de las personas físicas, no revela dato alguno que vulnere la privacidad de un individuo, de hi que, el </w:t>
      </w:r>
      <w:r w:rsidRPr="00E34A0C">
        <w:rPr>
          <w:rFonts w:ascii="Palatino Linotype" w:hAnsi="Palatino Linotype"/>
          <w:b/>
          <w:sz w:val="22"/>
          <w:szCs w:val="22"/>
        </w:rPr>
        <w:t>Criterio 01/14</w:t>
      </w:r>
      <w:r w:rsidRPr="00E34A0C">
        <w:rPr>
          <w:rFonts w:ascii="Palatino Linotype" w:hAnsi="Palatino Linotype"/>
          <w:sz w:val="22"/>
          <w:szCs w:val="22"/>
        </w:rPr>
        <w:t xml:space="preserve">, emitido por el Pleno del Instituto Nacional de Transparencia, Acceso a la Información Pública y Protección de Datos Personales, determine </w:t>
      </w:r>
      <w:r w:rsidRPr="00E34A0C">
        <w:rPr>
          <w:rFonts w:ascii="Palatino Linotype" w:hAnsi="Palatino Linotype"/>
          <w:b/>
          <w:sz w:val="22"/>
          <w:szCs w:val="22"/>
        </w:rPr>
        <w:t>que es público</w:t>
      </w:r>
      <w:r w:rsidRPr="00E34A0C">
        <w:rPr>
          <w:rFonts w:ascii="Palatino Linotype" w:hAnsi="Palatino Linotype"/>
          <w:sz w:val="22"/>
          <w:szCs w:val="22"/>
        </w:rPr>
        <w:t>,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w:t>
      </w:r>
    </w:p>
    <w:p w14:paraId="42FFD4B5" w14:textId="366B6FB2" w:rsidR="00E34A0C" w:rsidRPr="00E34A0C" w:rsidRDefault="00E34A0C" w:rsidP="00E34A0C">
      <w:pPr>
        <w:spacing w:line="360" w:lineRule="auto"/>
        <w:jc w:val="both"/>
        <w:rPr>
          <w:rFonts w:ascii="Palatino Linotype" w:hAnsi="Palatino Linotype"/>
          <w:b/>
          <w:sz w:val="22"/>
          <w:szCs w:val="22"/>
          <w:u w:val="single"/>
        </w:rPr>
      </w:pPr>
      <w:r w:rsidRPr="00E34A0C">
        <w:rPr>
          <w:rFonts w:ascii="Palatino Linotype" w:hAnsi="Palatino Linotype"/>
          <w:sz w:val="22"/>
          <w:szCs w:val="22"/>
        </w:rPr>
        <w:t xml:space="preserve">En suma, al ser el Ayuntamiento una autoridad de orden público, esta se constituye como persona moral para efectos de régimen fiscal, por lo que la composición de su RFC no da cuenta de datos susceptibles de ser protegidos. </w:t>
      </w:r>
      <w:r w:rsidRPr="00E34A0C">
        <w:rPr>
          <w:rFonts w:ascii="Palatino Linotype" w:hAnsi="Palatino Linotype"/>
          <w:b/>
          <w:sz w:val="22"/>
          <w:szCs w:val="22"/>
          <w:u w:val="single"/>
        </w:rPr>
        <w:t>En consecuencia, resulta procedente ordenar la entrega del RFC del Sujeto Obligado.</w:t>
      </w:r>
    </w:p>
    <w:p w14:paraId="6B900037" w14:textId="77777777" w:rsidR="00E34A0C" w:rsidRPr="00E34A0C" w:rsidRDefault="00E34A0C" w:rsidP="00E34A0C">
      <w:pPr>
        <w:spacing w:line="360" w:lineRule="auto"/>
        <w:ind w:right="-93"/>
        <w:jc w:val="both"/>
        <w:rPr>
          <w:rFonts w:ascii="Palatino Linotype" w:eastAsia="Calibri" w:hAnsi="Palatino Linotype" w:cs="Tahoma"/>
          <w:b/>
          <w:bCs/>
          <w:szCs w:val="22"/>
          <w:lang w:eastAsia="en-US"/>
        </w:rPr>
      </w:pPr>
    </w:p>
    <w:p w14:paraId="6C041BD5" w14:textId="0FD4685C" w:rsidR="00F64028" w:rsidRDefault="00F64028" w:rsidP="00F64028">
      <w:pPr>
        <w:pStyle w:val="Prrafodelista"/>
        <w:numPr>
          <w:ilvl w:val="0"/>
          <w:numId w:val="34"/>
        </w:numPr>
        <w:spacing w:line="360" w:lineRule="auto"/>
        <w:ind w:right="-93"/>
        <w:jc w:val="both"/>
        <w:rPr>
          <w:rFonts w:ascii="Palatino Linotype" w:eastAsia="Calibri" w:hAnsi="Palatino Linotype" w:cs="Tahoma"/>
          <w:b/>
          <w:bCs/>
          <w:szCs w:val="22"/>
          <w:lang w:eastAsia="en-US"/>
        </w:rPr>
      </w:pPr>
      <w:r w:rsidRPr="00F64028">
        <w:rPr>
          <w:rFonts w:ascii="Palatino Linotype" w:eastAsia="Calibri" w:hAnsi="Palatino Linotype" w:cs="Tahoma"/>
          <w:b/>
          <w:bCs/>
          <w:szCs w:val="22"/>
          <w:lang w:eastAsia="en-US"/>
        </w:rPr>
        <w:t>Registro Federal de Contribuyente del prestador del servicio</w:t>
      </w:r>
    </w:p>
    <w:p w14:paraId="62B43C34" w14:textId="77777777" w:rsidR="004C5758" w:rsidRDefault="004C5758" w:rsidP="004C5758">
      <w:pPr>
        <w:spacing w:line="360" w:lineRule="auto"/>
        <w:ind w:right="-93"/>
        <w:jc w:val="both"/>
        <w:rPr>
          <w:rFonts w:ascii="Palatino Linotype" w:eastAsia="Calibri" w:hAnsi="Palatino Linotype" w:cs="Tahoma"/>
          <w:b/>
          <w:bCs/>
          <w:szCs w:val="22"/>
          <w:lang w:eastAsia="en-US"/>
        </w:rPr>
      </w:pPr>
    </w:p>
    <w:p w14:paraId="51453B7E" w14:textId="7D82FEAD" w:rsidR="004C5758" w:rsidRDefault="004C5758" w:rsidP="004C5758">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25712A96" w14:textId="77777777" w:rsidR="00D61518" w:rsidRPr="00A50EAF" w:rsidRDefault="00D61518" w:rsidP="004C5758">
      <w:pPr>
        <w:spacing w:line="360" w:lineRule="auto"/>
        <w:ind w:right="-93"/>
        <w:jc w:val="both"/>
        <w:rPr>
          <w:rFonts w:ascii="Palatino Linotype" w:hAnsi="Palatino Linotype" w:cs="Tahoma"/>
          <w:bCs/>
          <w:iCs/>
          <w:sz w:val="22"/>
          <w:szCs w:val="22"/>
        </w:rPr>
      </w:pPr>
    </w:p>
    <w:p w14:paraId="680834A7" w14:textId="77777777" w:rsidR="004C5758" w:rsidRPr="00A50EAF" w:rsidRDefault="004C5758" w:rsidP="004C5758">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DD8C961" w14:textId="77777777" w:rsidR="004C5758" w:rsidRPr="00A50EAF" w:rsidRDefault="004C5758" w:rsidP="004C5758">
      <w:pPr>
        <w:spacing w:line="360" w:lineRule="auto"/>
        <w:ind w:right="-93"/>
        <w:jc w:val="both"/>
        <w:rPr>
          <w:rFonts w:ascii="Palatino Linotype" w:hAnsi="Palatino Linotype" w:cs="Tahoma"/>
          <w:bCs/>
          <w:iCs/>
          <w:sz w:val="22"/>
          <w:szCs w:val="22"/>
        </w:rPr>
      </w:pPr>
    </w:p>
    <w:p w14:paraId="20B2587F" w14:textId="77777777" w:rsidR="004C5758" w:rsidRPr="00A50EAF" w:rsidRDefault="004C5758" w:rsidP="004C5758">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4F9B3D6" w14:textId="77777777" w:rsidR="004C5758" w:rsidRPr="00A50EAF" w:rsidRDefault="004C5758" w:rsidP="004C5758">
      <w:pPr>
        <w:spacing w:line="360" w:lineRule="auto"/>
        <w:ind w:right="-93"/>
        <w:jc w:val="both"/>
        <w:rPr>
          <w:rFonts w:ascii="Palatino Linotype" w:hAnsi="Palatino Linotype" w:cs="Tahoma"/>
          <w:bCs/>
          <w:iCs/>
          <w:sz w:val="22"/>
          <w:szCs w:val="22"/>
        </w:rPr>
      </w:pPr>
    </w:p>
    <w:p w14:paraId="2A74FF52" w14:textId="77777777" w:rsidR="004C5758" w:rsidRPr="00A50EAF" w:rsidRDefault="004C5758" w:rsidP="004C5758">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w:t>
      </w:r>
      <w:r w:rsidRPr="004C5758">
        <w:rPr>
          <w:rFonts w:ascii="Palatino Linotype" w:hAnsi="Palatino Linotype" w:cs="Tahoma"/>
          <w:b/>
          <w:bCs/>
          <w:iCs/>
          <w:sz w:val="22"/>
          <w:szCs w:val="22"/>
        </w:rPr>
        <w:t>el Registro Federal de Contribuyentes, es un dato personal</w:t>
      </w:r>
      <w:r w:rsidRPr="00A50EAF">
        <w:rPr>
          <w:rFonts w:ascii="Palatino Linotype" w:hAnsi="Palatino Linotype" w:cs="Tahoma"/>
          <w:bCs/>
          <w:iCs/>
          <w:sz w:val="22"/>
          <w:szCs w:val="22"/>
        </w:rPr>
        <w:t xml:space="preserve">,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4106342"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03BC7CEC" w14:textId="56A3A246"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En este sentido, en el caso de que el proveedor de cualquier </w:t>
      </w:r>
      <w:r>
        <w:rPr>
          <w:rFonts w:ascii="Palatino Linotype" w:eastAsia="Calibri" w:hAnsi="Palatino Linotype" w:cs="Tahoma"/>
          <w:bCs/>
          <w:sz w:val="22"/>
          <w:szCs w:val="22"/>
          <w:lang w:eastAsia="en-US"/>
        </w:rPr>
        <w:t>S</w:t>
      </w:r>
      <w:r w:rsidRPr="004C5758">
        <w:rPr>
          <w:rFonts w:ascii="Palatino Linotype" w:eastAsia="Calibri" w:hAnsi="Palatino Linotype" w:cs="Tahoma"/>
          <w:bCs/>
          <w:sz w:val="22"/>
          <w:szCs w:val="22"/>
          <w:lang w:eastAsia="en-US"/>
        </w:rPr>
        <w:t xml:space="preserve">ujeto </w:t>
      </w:r>
      <w:r>
        <w:rPr>
          <w:rFonts w:ascii="Palatino Linotype" w:eastAsia="Calibri" w:hAnsi="Palatino Linotype" w:cs="Tahoma"/>
          <w:bCs/>
          <w:sz w:val="22"/>
          <w:szCs w:val="22"/>
          <w:lang w:eastAsia="en-US"/>
        </w:rPr>
        <w:t>O</w:t>
      </w:r>
      <w:r w:rsidRPr="004C5758">
        <w:rPr>
          <w:rFonts w:ascii="Palatino Linotype" w:eastAsia="Calibri" w:hAnsi="Palatino Linotype" w:cs="Tahoma"/>
          <w:bCs/>
          <w:sz w:val="22"/>
          <w:szCs w:val="22"/>
          <w:lang w:eastAsia="en-US"/>
        </w:rPr>
        <w:t xml:space="preserve">bligado por la Ley de Transparencia y Acceso a la Información Pública del Estado de México y Municipios, sea una persona física, esta debe cumplir con los requisitos establecidos en los artículos 29 y 32 del Reglamento de la Ley de Contratación Pública del Estado de México y Municipios; es decir, para que las personas puedan participar en actos de adquisición o de contratación de servicios que requieran las dependencias, organismos auxiliares y tribunales administrativos, deberán presentar, entre otras cosas, la cédula de identificación fiscal (Registro Federal de </w:t>
      </w:r>
      <w:r w:rsidRPr="004C5758">
        <w:rPr>
          <w:rFonts w:ascii="Palatino Linotype" w:eastAsia="Calibri" w:hAnsi="Palatino Linotype" w:cs="Tahoma"/>
          <w:bCs/>
          <w:sz w:val="22"/>
          <w:szCs w:val="22"/>
          <w:lang w:eastAsia="en-US"/>
        </w:rPr>
        <w:lastRenderedPageBreak/>
        <w:t>Contribuyentes); por lo que la entrega de dicho dato en las facturas permite verificar cumplimiento de esta disposición legal.</w:t>
      </w:r>
    </w:p>
    <w:p w14:paraId="71112812"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3A3B3F8A"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Por lo tanto, </w:t>
      </w:r>
      <w:r w:rsidRPr="00941DEE">
        <w:rPr>
          <w:rFonts w:ascii="Palatino Linotype" w:eastAsia="Calibri" w:hAnsi="Palatino Linotype" w:cs="Tahoma"/>
          <w:b/>
          <w:bCs/>
          <w:sz w:val="22"/>
          <w:szCs w:val="22"/>
          <w:lang w:eastAsia="en-US"/>
        </w:rPr>
        <w:t>en el presente caso, si bien el Registro Federal de Contribuyentes de personas físicas es un dato personal, también lo es, que corresponde a un requisito indispensable para ser proveedor y poder llevar a cabo actividades comerciales con los sujetos obligados de la Entidad</w:t>
      </w:r>
      <w:r w:rsidRPr="004C5758">
        <w:rPr>
          <w:rFonts w:ascii="Palatino Linotype" w:eastAsia="Calibri" w:hAnsi="Palatino Linotype" w:cs="Tahoma"/>
          <w:bCs/>
          <w:sz w:val="22"/>
          <w:szCs w:val="22"/>
          <w:lang w:eastAsia="en-US"/>
        </w:rPr>
        <w:t>, ya que sin este, no se pueden realizar dichas actividades, por lo que su entrega es un elemento adicional que respalda la legalidad de los procesos adquisitivos.</w:t>
      </w:r>
    </w:p>
    <w:p w14:paraId="0E01547F"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64134AED"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532E482E"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3193DDA2" w14:textId="77777777" w:rsid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0280779C" w14:textId="77777777" w:rsidR="00941DEE" w:rsidRPr="00B434AF" w:rsidRDefault="00941DEE" w:rsidP="00941DEE">
      <w:pPr>
        <w:spacing w:line="360" w:lineRule="auto"/>
        <w:ind w:right="-93"/>
        <w:jc w:val="both"/>
        <w:rPr>
          <w:rFonts w:ascii="Palatino Linotype" w:eastAsia="Calibri" w:hAnsi="Palatino Linotype" w:cs="Tahoma"/>
          <w:bCs/>
          <w:sz w:val="22"/>
          <w:szCs w:val="22"/>
          <w:lang w:eastAsia="en-US"/>
        </w:rPr>
      </w:pPr>
    </w:p>
    <w:p w14:paraId="15793D8B" w14:textId="2D5E73DE" w:rsidR="00941DEE" w:rsidRDefault="00941DEE" w:rsidP="00941DEE">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En ese orden de ideas, se puede advertir que hay un interés público para conocer el</w:t>
      </w:r>
      <w:r>
        <w:rPr>
          <w:rFonts w:ascii="Palatino Linotype" w:eastAsia="Calibri" w:hAnsi="Palatino Linotype" w:cs="Tahoma"/>
          <w:bCs/>
          <w:sz w:val="22"/>
          <w:szCs w:val="22"/>
          <w:lang w:eastAsia="en-US"/>
        </w:rPr>
        <w:t xml:space="preserve"> </w:t>
      </w:r>
      <w:r w:rsidRPr="004C5758">
        <w:rPr>
          <w:rFonts w:ascii="Palatino Linotype" w:eastAsia="Calibri" w:hAnsi="Palatino Linotype" w:cs="Tahoma"/>
          <w:bCs/>
          <w:sz w:val="22"/>
          <w:szCs w:val="22"/>
          <w:lang w:eastAsia="en-US"/>
        </w:rPr>
        <w:t>Registro Federal de Contribuyentes</w:t>
      </w:r>
      <w:r w:rsidRPr="00B434AF">
        <w:rPr>
          <w:rFonts w:ascii="Palatino Linotype" w:eastAsia="Calibri" w:hAnsi="Palatino Linotype" w:cs="Tahoma"/>
          <w:bCs/>
          <w:sz w:val="22"/>
          <w:szCs w:val="22"/>
          <w:lang w:eastAsia="en-US"/>
        </w:rPr>
        <w:t xml:space="preserve">, ya que, dicha información, transparentaría la gestión pública y </w:t>
      </w:r>
      <w:r w:rsidRPr="00B434AF">
        <w:rPr>
          <w:rFonts w:ascii="Palatino Linotype" w:eastAsia="Calibri" w:hAnsi="Palatino Linotype" w:cs="Tahoma"/>
          <w:bCs/>
          <w:sz w:val="22"/>
          <w:szCs w:val="22"/>
          <w:lang w:eastAsia="en-US"/>
        </w:rPr>
        <w:lastRenderedPageBreak/>
        <w:t>favorecería la rendición de cuentas a los</w:t>
      </w:r>
      <w:r>
        <w:rPr>
          <w:rFonts w:ascii="Palatino Linotype" w:eastAsia="Calibri" w:hAnsi="Palatino Linotype" w:cs="Tahoma"/>
          <w:bCs/>
          <w:sz w:val="22"/>
          <w:szCs w:val="22"/>
          <w:lang w:eastAsia="en-US"/>
        </w:rPr>
        <w:t xml:space="preserve"> </w:t>
      </w:r>
      <w:r w:rsidRPr="00B434AF">
        <w:rPr>
          <w:rFonts w:ascii="Palatino Linotype" w:eastAsia="Calibri" w:hAnsi="Palatino Linotype" w:cs="Tahoma"/>
          <w:bCs/>
          <w:sz w:val="22"/>
          <w:szCs w:val="22"/>
          <w:lang w:eastAsia="en-US"/>
        </w:rPr>
        <w:t xml:space="preserve">ciudadanos, al dar a conocer </w:t>
      </w:r>
      <w:r>
        <w:rPr>
          <w:rFonts w:ascii="Palatino Linotype" w:eastAsia="Calibri" w:hAnsi="Palatino Linotype" w:cs="Tahoma"/>
          <w:bCs/>
          <w:sz w:val="22"/>
          <w:szCs w:val="22"/>
          <w:lang w:eastAsia="en-US"/>
        </w:rPr>
        <w:t>el destino de los recursos públicos y del cumplimiento de los requisitos para la contratación del servicio de conformidad a la normatividad aplicable.</w:t>
      </w:r>
    </w:p>
    <w:p w14:paraId="673AB4DE" w14:textId="77777777" w:rsidR="00941DEE" w:rsidRPr="00B434AF" w:rsidRDefault="00941DEE" w:rsidP="00941DEE">
      <w:pPr>
        <w:spacing w:line="360" w:lineRule="auto"/>
        <w:ind w:right="-93"/>
        <w:jc w:val="both"/>
        <w:rPr>
          <w:rFonts w:ascii="Palatino Linotype" w:eastAsia="Calibri" w:hAnsi="Palatino Linotype" w:cs="Tahoma"/>
          <w:bCs/>
          <w:sz w:val="22"/>
          <w:szCs w:val="22"/>
          <w:lang w:eastAsia="en-US"/>
        </w:rPr>
      </w:pPr>
    </w:p>
    <w:p w14:paraId="5239A268" w14:textId="77777777" w:rsidR="00941DEE" w:rsidRDefault="00941DEE" w:rsidP="00941DEE">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Conforme a lo expuesto, se desprende la necesidad de realizar un ejercicio de ponderación entre el derecho de acceso a la información de un particular, por una parte, y el derecho a la protección de datos personales; por lo que, es preciso puntualizar que la clasificación de la información, no puede considerarse irrestricta, ya que los límites a los derechos fundamentales son legítimos siempre que sea para alcanzar otros bie</w:t>
      </w:r>
      <w:r>
        <w:rPr>
          <w:rFonts w:ascii="Palatino Linotype" w:eastAsia="Calibri" w:hAnsi="Palatino Linotype" w:cs="Tahoma"/>
          <w:bCs/>
          <w:sz w:val="22"/>
          <w:szCs w:val="22"/>
          <w:lang w:eastAsia="en-US"/>
        </w:rPr>
        <w:t xml:space="preserve">nes o valores constitucionales. </w:t>
      </w:r>
    </w:p>
    <w:p w14:paraId="08184FFE" w14:textId="77777777" w:rsidR="00941DEE" w:rsidRPr="00B434AF" w:rsidRDefault="00941DEE" w:rsidP="00941DEE">
      <w:pPr>
        <w:spacing w:line="360" w:lineRule="auto"/>
        <w:ind w:right="-93"/>
        <w:jc w:val="both"/>
        <w:rPr>
          <w:rFonts w:ascii="Palatino Linotype" w:eastAsia="Calibri" w:hAnsi="Palatino Linotype" w:cs="Tahoma"/>
          <w:bCs/>
          <w:sz w:val="22"/>
          <w:szCs w:val="22"/>
          <w:lang w:eastAsia="en-US"/>
        </w:rPr>
      </w:pPr>
    </w:p>
    <w:p w14:paraId="27C17F71" w14:textId="77777777" w:rsidR="00941DEE" w:rsidRDefault="00941DEE" w:rsidP="00941DEE">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Al respecto, es importante retomar que el artículo 6º de la Constitución Política de los Estados Unidos Mexicanos, prevé que el derecho de acceso a la información tutela el interés de los particulares para allegarse de información en posesión de los entes públicos; sin embargo, esta facultad subjetiva, también permite transparentar la gestión pública</w:t>
      </w:r>
      <w:r>
        <w:rPr>
          <w:rFonts w:ascii="Palatino Linotype" w:eastAsia="Calibri" w:hAnsi="Palatino Linotype" w:cs="Tahoma"/>
          <w:bCs/>
          <w:sz w:val="22"/>
          <w:szCs w:val="22"/>
          <w:lang w:eastAsia="en-US"/>
        </w:rPr>
        <w:t xml:space="preserve"> y</w:t>
      </w:r>
      <w:r w:rsidRPr="00B434AF">
        <w:rPr>
          <w:rFonts w:ascii="Palatino Linotype" w:eastAsia="Calibri" w:hAnsi="Palatino Linotype" w:cs="Tahoma"/>
          <w:bCs/>
          <w:sz w:val="22"/>
          <w:szCs w:val="22"/>
          <w:lang w:eastAsia="en-US"/>
        </w:rPr>
        <w:t xml:space="preserve"> favorec</w:t>
      </w:r>
      <w:r>
        <w:rPr>
          <w:rFonts w:ascii="Palatino Linotype" w:eastAsia="Calibri" w:hAnsi="Palatino Linotype" w:cs="Tahoma"/>
          <w:bCs/>
          <w:sz w:val="22"/>
          <w:szCs w:val="22"/>
          <w:lang w:eastAsia="en-US"/>
        </w:rPr>
        <w:t>e</w:t>
      </w:r>
      <w:r w:rsidRPr="00B434AF">
        <w:rPr>
          <w:rFonts w:ascii="Palatino Linotype" w:eastAsia="Calibri" w:hAnsi="Palatino Linotype" w:cs="Tahoma"/>
          <w:bCs/>
          <w:sz w:val="22"/>
          <w:szCs w:val="22"/>
          <w:lang w:eastAsia="en-US"/>
        </w:rPr>
        <w:t xml:space="preserve"> la rendición de cuentas a los ciudadanos, de manera que puedan valorar el desempeño de los gobernantes.</w:t>
      </w:r>
    </w:p>
    <w:p w14:paraId="4542E66C" w14:textId="77777777" w:rsidR="00941DEE" w:rsidRPr="00B434AF" w:rsidRDefault="00941DEE" w:rsidP="00941DEE">
      <w:pPr>
        <w:spacing w:line="360" w:lineRule="auto"/>
        <w:ind w:right="-93"/>
        <w:jc w:val="both"/>
        <w:rPr>
          <w:rFonts w:ascii="Palatino Linotype" w:eastAsia="Calibri" w:hAnsi="Palatino Linotype" w:cs="Tahoma"/>
          <w:bCs/>
          <w:sz w:val="22"/>
          <w:szCs w:val="22"/>
          <w:lang w:eastAsia="en-US"/>
        </w:rPr>
      </w:pPr>
    </w:p>
    <w:p w14:paraId="328E84F1" w14:textId="77777777" w:rsidR="00941DEE" w:rsidRDefault="00941DEE" w:rsidP="00941DEE">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Asimismo, en el diverso 16 de la Carta Magna, párrafo segundo se prevé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08EE4E0" w14:textId="77777777" w:rsidR="00941DEE" w:rsidRPr="00B434AF" w:rsidRDefault="00941DEE" w:rsidP="00941DEE">
      <w:pPr>
        <w:spacing w:line="360" w:lineRule="auto"/>
        <w:ind w:right="-93"/>
        <w:jc w:val="both"/>
        <w:rPr>
          <w:rFonts w:ascii="Palatino Linotype" w:eastAsia="Calibri" w:hAnsi="Palatino Linotype" w:cs="Tahoma"/>
          <w:bCs/>
          <w:sz w:val="22"/>
          <w:szCs w:val="22"/>
          <w:lang w:eastAsia="en-US"/>
        </w:rPr>
      </w:pPr>
    </w:p>
    <w:p w14:paraId="24EF1841" w14:textId="77777777" w:rsidR="00941DEE" w:rsidRDefault="00941DEE" w:rsidP="00941DEE">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lastRenderedPageBreak/>
        <w:t>Por ello, en el caso que nos ocupa se observa que sobreviene una coalición entre dos derechos fundamentales, como se precisó en párrafos anteriores, esto es, por una parte, se tiene el derecho de acceso a la información del particular y por la otra, la protección de datos personales.</w:t>
      </w:r>
    </w:p>
    <w:p w14:paraId="038235E8" w14:textId="77777777" w:rsidR="00941DEE" w:rsidRDefault="00941DEE" w:rsidP="00941DEE">
      <w:pPr>
        <w:spacing w:line="360" w:lineRule="auto"/>
        <w:ind w:right="-93"/>
        <w:jc w:val="both"/>
        <w:rPr>
          <w:rFonts w:ascii="Palatino Linotype" w:eastAsia="Calibri" w:hAnsi="Palatino Linotype" w:cs="Tahoma"/>
          <w:bCs/>
          <w:sz w:val="22"/>
          <w:szCs w:val="22"/>
          <w:lang w:eastAsia="en-US"/>
        </w:rPr>
      </w:pPr>
    </w:p>
    <w:p w14:paraId="355AB2EA" w14:textId="77777777" w:rsidR="00941DEE" w:rsidRPr="00552EA4" w:rsidRDefault="00941DEE" w:rsidP="00941DEE">
      <w:pPr>
        <w:spacing w:line="360" w:lineRule="auto"/>
        <w:ind w:right="-93"/>
        <w:jc w:val="both"/>
        <w:rPr>
          <w:rFonts w:ascii="Palatino Linotype" w:eastAsia="Calibri" w:hAnsi="Palatino Linotype" w:cs="Tahoma"/>
          <w:bCs/>
          <w:sz w:val="22"/>
          <w:szCs w:val="22"/>
          <w:lang w:eastAsia="en-US"/>
        </w:rPr>
      </w:pPr>
      <w:r w:rsidRPr="001F694C">
        <w:rPr>
          <w:rFonts w:ascii="Palatino Linotype" w:eastAsia="Calibri" w:hAnsi="Palatino Linotype" w:cs="Tahoma"/>
          <w:bCs/>
          <w:sz w:val="22"/>
          <w:szCs w:val="22"/>
          <w:lang w:eastAsia="en-US"/>
        </w:rPr>
        <w:t>Sobre el particular, debe señalarse que,</w:t>
      </w:r>
      <w:r w:rsidRPr="00552EA4">
        <w:rPr>
          <w:rFonts w:ascii="Palatino Linotype" w:eastAsia="Calibri" w:hAnsi="Palatino Linotype" w:cs="Tahoma"/>
          <w:bCs/>
          <w:sz w:val="22"/>
          <w:szCs w:val="22"/>
          <w:lang w:eastAsia="en-US"/>
        </w:rPr>
        <w:t xml:space="preserve"> en un sistema jurídico racional, el contenido de ciertos derechos fundamentales no es absoluto y la colisión entre derechos fundamentales debe resolverse mediante una ponderación que determine el derecho que ha de prevalecer en el caso concret</w:t>
      </w:r>
      <w:r>
        <w:rPr>
          <w:rFonts w:ascii="Palatino Linotype" w:eastAsia="Calibri" w:hAnsi="Palatino Linotype" w:cs="Tahoma"/>
          <w:bCs/>
          <w:sz w:val="22"/>
          <w:szCs w:val="22"/>
          <w:lang w:eastAsia="en-US"/>
        </w:rPr>
        <w:t>o</w:t>
      </w:r>
      <w:r w:rsidRPr="00552EA4">
        <w:rPr>
          <w:rFonts w:ascii="Palatino Linotype" w:eastAsia="Calibri" w:hAnsi="Palatino Linotype" w:cs="Tahoma"/>
          <w:bCs/>
          <w:sz w:val="22"/>
          <w:szCs w:val="22"/>
          <w:lang w:eastAsia="en-US"/>
        </w:rPr>
        <w:t>, y no apelando a reglas de prioridad entre normas.</w:t>
      </w:r>
    </w:p>
    <w:p w14:paraId="738E863C" w14:textId="77777777" w:rsidR="00941DEE" w:rsidRPr="00552EA4" w:rsidRDefault="00941DEE" w:rsidP="00941DEE">
      <w:pPr>
        <w:spacing w:line="360" w:lineRule="auto"/>
        <w:ind w:right="-93"/>
        <w:jc w:val="both"/>
        <w:rPr>
          <w:rFonts w:ascii="Palatino Linotype" w:eastAsia="Calibri" w:hAnsi="Palatino Linotype" w:cs="Tahoma"/>
          <w:bCs/>
          <w:sz w:val="22"/>
          <w:szCs w:val="22"/>
          <w:lang w:eastAsia="en-US"/>
        </w:rPr>
      </w:pPr>
    </w:p>
    <w:p w14:paraId="3DC093B9" w14:textId="77777777" w:rsidR="00941DEE" w:rsidRDefault="00941DEE" w:rsidP="00941DEE">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1FEFF7A7" w14:textId="77777777" w:rsidR="00941DEE" w:rsidRDefault="00941DEE" w:rsidP="00941DEE">
      <w:pPr>
        <w:spacing w:line="360" w:lineRule="auto"/>
        <w:ind w:right="-93"/>
        <w:jc w:val="both"/>
        <w:rPr>
          <w:rFonts w:ascii="Palatino Linotype" w:eastAsia="Calibri" w:hAnsi="Palatino Linotype" w:cs="Tahoma"/>
          <w:bCs/>
          <w:sz w:val="22"/>
          <w:szCs w:val="22"/>
          <w:lang w:eastAsia="en-US"/>
        </w:rPr>
      </w:pPr>
    </w:p>
    <w:p w14:paraId="53FC742B" w14:textId="77777777" w:rsidR="00941DEE" w:rsidRPr="00552EA4" w:rsidRDefault="00941DEE" w:rsidP="00941DEE">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w:t>
      </w:r>
      <w:r w:rsidRPr="00552EA4">
        <w:rPr>
          <w:rFonts w:ascii="Palatino Linotype" w:eastAsia="Calibri" w:hAnsi="Palatino Linotype" w:cs="Tahoma"/>
          <w:bCs/>
          <w:sz w:val="22"/>
          <w:szCs w:val="22"/>
          <w:lang w:eastAsia="en-US"/>
        </w:rPr>
        <w:lastRenderedPageBreak/>
        <w:t xml:space="preserve">Instituto, al resolver el recurso de revisión, debe aplicar una prueba de interés público con base en elementos de idoneidad, necesidad y proporcionalidad. Para estos efectos, se entenderá por: </w:t>
      </w:r>
    </w:p>
    <w:p w14:paraId="17017FCC" w14:textId="77777777" w:rsidR="00941DEE" w:rsidRPr="00552EA4" w:rsidRDefault="00941DEE" w:rsidP="00941DEE">
      <w:pPr>
        <w:spacing w:line="360" w:lineRule="auto"/>
        <w:ind w:right="-93"/>
        <w:jc w:val="both"/>
        <w:rPr>
          <w:rFonts w:ascii="Palatino Linotype" w:eastAsia="Calibri" w:hAnsi="Palatino Linotype" w:cs="Tahoma"/>
          <w:bCs/>
          <w:sz w:val="22"/>
          <w:szCs w:val="22"/>
          <w:lang w:eastAsia="en-US"/>
        </w:rPr>
      </w:pPr>
    </w:p>
    <w:p w14:paraId="2F907759" w14:textId="77777777" w:rsidR="00941DEE" w:rsidRPr="00552EA4" w:rsidRDefault="00941DEE" w:rsidP="00941DEE">
      <w:pPr>
        <w:pStyle w:val="Prrafodelista"/>
        <w:numPr>
          <w:ilvl w:val="0"/>
          <w:numId w:val="38"/>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Idoneidad:</w:t>
      </w:r>
      <w:r w:rsidRPr="00552EA4">
        <w:rPr>
          <w:rFonts w:ascii="Palatino Linotype" w:eastAsia="Calibri" w:hAnsi="Palatino Linotype" w:cs="Tahoma"/>
          <w:bCs/>
          <w:szCs w:val="22"/>
          <w:lang w:eastAsia="en-US"/>
        </w:rPr>
        <w:t xml:space="preserve"> La legitimidad del derecho adoptado como preferente, que sea el adecuado para el logro de un fin constitucionalmente válido o apto para conseguir el fin pretendido;</w:t>
      </w:r>
    </w:p>
    <w:p w14:paraId="543F5AB0" w14:textId="77777777" w:rsidR="00941DEE" w:rsidRPr="00552EA4" w:rsidRDefault="00941DEE" w:rsidP="00941DEE">
      <w:pPr>
        <w:spacing w:line="360" w:lineRule="auto"/>
        <w:ind w:right="-93"/>
        <w:jc w:val="both"/>
        <w:rPr>
          <w:rFonts w:ascii="Palatino Linotype" w:eastAsia="Calibri" w:hAnsi="Palatino Linotype" w:cs="Tahoma"/>
          <w:bCs/>
          <w:sz w:val="22"/>
          <w:szCs w:val="22"/>
          <w:lang w:eastAsia="en-US"/>
        </w:rPr>
      </w:pPr>
    </w:p>
    <w:p w14:paraId="1D86E51C" w14:textId="77777777" w:rsidR="00941DEE" w:rsidRPr="00552EA4" w:rsidRDefault="00941DEE" w:rsidP="00941DEE">
      <w:pPr>
        <w:pStyle w:val="Prrafodelista"/>
        <w:numPr>
          <w:ilvl w:val="0"/>
          <w:numId w:val="38"/>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Necesidad:</w:t>
      </w:r>
      <w:r w:rsidRPr="00552EA4">
        <w:rPr>
          <w:rFonts w:ascii="Palatino Linotype" w:eastAsia="Calibri" w:hAnsi="Palatino Linotype" w:cs="Tahoma"/>
          <w:bCs/>
          <w:szCs w:val="22"/>
          <w:lang w:eastAsia="en-US"/>
        </w:rPr>
        <w:t xml:space="preserve"> La falta de un medio alternativo menos lesivo a la apertura de la información, para satisfacer el interés público, y</w:t>
      </w:r>
    </w:p>
    <w:p w14:paraId="5B102E79" w14:textId="77777777" w:rsidR="00941DEE" w:rsidRPr="00552EA4" w:rsidRDefault="00941DEE" w:rsidP="00941DEE">
      <w:pPr>
        <w:spacing w:line="360" w:lineRule="auto"/>
        <w:ind w:right="-93"/>
        <w:jc w:val="both"/>
        <w:rPr>
          <w:rFonts w:ascii="Palatino Linotype" w:eastAsia="Calibri" w:hAnsi="Palatino Linotype" w:cs="Tahoma"/>
          <w:bCs/>
          <w:sz w:val="22"/>
          <w:szCs w:val="22"/>
          <w:lang w:eastAsia="en-US"/>
        </w:rPr>
      </w:pPr>
    </w:p>
    <w:p w14:paraId="16D3C6DB" w14:textId="77777777" w:rsidR="00941DEE" w:rsidRPr="00552EA4" w:rsidRDefault="00941DEE" w:rsidP="00941DEE">
      <w:pPr>
        <w:pStyle w:val="Prrafodelista"/>
        <w:numPr>
          <w:ilvl w:val="0"/>
          <w:numId w:val="38"/>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Proporcionalidad:</w:t>
      </w:r>
      <w:r w:rsidRPr="00552EA4">
        <w:rPr>
          <w:rFonts w:ascii="Palatino Linotype" w:eastAsia="Calibri" w:hAnsi="Palatino Linotype" w:cs="Tahoma"/>
          <w:bCs/>
          <w:szCs w:val="22"/>
          <w:lang w:eastAsia="en-US"/>
        </w:rPr>
        <w:t xml:space="preserve"> El equilibrio entre perjuicio y beneficio a favor del interés público, a fin de que la decisión tomada represente un beneficio mayor al perjuicio que podría causar a la población.</w:t>
      </w:r>
    </w:p>
    <w:p w14:paraId="55806C71" w14:textId="77777777" w:rsidR="00941DEE" w:rsidRPr="00552EA4" w:rsidRDefault="00941DEE" w:rsidP="00941DEE">
      <w:pPr>
        <w:spacing w:line="360" w:lineRule="auto"/>
        <w:ind w:right="-93"/>
        <w:jc w:val="both"/>
        <w:rPr>
          <w:rFonts w:ascii="Palatino Linotype" w:eastAsia="Calibri" w:hAnsi="Palatino Linotype" w:cs="Tahoma"/>
          <w:bCs/>
          <w:sz w:val="22"/>
          <w:szCs w:val="22"/>
          <w:lang w:eastAsia="en-US"/>
        </w:rPr>
      </w:pPr>
    </w:p>
    <w:p w14:paraId="3ACCFD53" w14:textId="77777777" w:rsidR="00941DEE" w:rsidRDefault="00941DEE" w:rsidP="00941DEE">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En ese orden de ideas, resulta procedente analizar cada uno de los elementos referidos, bajo las consideraciones que se verterán a continuación.</w:t>
      </w:r>
    </w:p>
    <w:p w14:paraId="097C1366" w14:textId="77777777" w:rsidR="004C5758" w:rsidRPr="00941DEE" w:rsidRDefault="004C5758" w:rsidP="004C5758">
      <w:pPr>
        <w:spacing w:line="360" w:lineRule="auto"/>
        <w:ind w:right="-93"/>
        <w:jc w:val="both"/>
        <w:rPr>
          <w:rFonts w:ascii="Palatino Linotype" w:eastAsia="Calibri" w:hAnsi="Palatino Linotype" w:cs="Tahoma"/>
          <w:b/>
          <w:bCs/>
          <w:sz w:val="22"/>
          <w:szCs w:val="22"/>
          <w:lang w:eastAsia="en-US"/>
        </w:rPr>
      </w:pPr>
      <w:r w:rsidRPr="00941DEE">
        <w:rPr>
          <w:rFonts w:ascii="Palatino Linotype" w:eastAsia="Calibri" w:hAnsi="Palatino Linotype" w:cs="Tahoma"/>
          <w:b/>
          <w:bCs/>
          <w:sz w:val="22"/>
          <w:szCs w:val="22"/>
          <w:lang w:eastAsia="en-US"/>
        </w:rPr>
        <w:t>a)</w:t>
      </w:r>
      <w:r w:rsidRPr="00941DEE">
        <w:rPr>
          <w:rFonts w:ascii="Palatino Linotype" w:eastAsia="Calibri" w:hAnsi="Palatino Linotype" w:cs="Tahoma"/>
          <w:b/>
          <w:bCs/>
          <w:sz w:val="22"/>
          <w:szCs w:val="22"/>
          <w:lang w:eastAsia="en-US"/>
        </w:rPr>
        <w:tab/>
        <w:t>Idoneidad:</w:t>
      </w:r>
    </w:p>
    <w:p w14:paraId="7800F237"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575910BB" w14:textId="3D919F9E"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Se considera que debe prevalecer el derecho de acceso a la información frente a la clasificación del Registro Federal de Contribuyentes de personas físicas como confidencial, ya que hacerlo público en </w:t>
      </w:r>
      <w:r w:rsidR="00941DEE">
        <w:rPr>
          <w:rFonts w:ascii="Palatino Linotype" w:eastAsia="Calibri" w:hAnsi="Palatino Linotype" w:cs="Tahoma"/>
          <w:bCs/>
          <w:sz w:val="22"/>
          <w:szCs w:val="22"/>
          <w:lang w:eastAsia="en-US"/>
        </w:rPr>
        <w:t>el contrato y las</w:t>
      </w:r>
      <w:r w:rsidRPr="004C5758">
        <w:rPr>
          <w:rFonts w:ascii="Palatino Linotype" w:eastAsia="Calibri" w:hAnsi="Palatino Linotype" w:cs="Tahoma"/>
          <w:bCs/>
          <w:sz w:val="22"/>
          <w:szCs w:val="22"/>
          <w:lang w:eastAsia="en-US"/>
        </w:rPr>
        <w:t xml:space="preserve"> facturas que entregan quienes participan en contrataciones públicas, es de trascendencia social, en virtud de que su presentación es uno de los requisitos que marca el Reglamento de la Ley de Contratación Pública del Estado de México y Municipios.</w:t>
      </w:r>
    </w:p>
    <w:p w14:paraId="0EE3AD61"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4F7F14BD"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lastRenderedPageBreak/>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14:paraId="594B80D5"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409A53FB" w14:textId="6038DAE4"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Bajo esa lógica, con la entrega del Registro Federal de Contribuyentes de personas físicas, en </w:t>
      </w:r>
      <w:r w:rsidR="00EE2C32">
        <w:rPr>
          <w:rFonts w:ascii="Palatino Linotype" w:eastAsia="Calibri" w:hAnsi="Palatino Linotype" w:cs="Tahoma"/>
          <w:bCs/>
          <w:sz w:val="22"/>
          <w:szCs w:val="22"/>
          <w:lang w:eastAsia="en-US"/>
        </w:rPr>
        <w:t xml:space="preserve">el contrato y la factura </w:t>
      </w:r>
      <w:r w:rsidRPr="004C5758">
        <w:rPr>
          <w:rFonts w:ascii="Palatino Linotype" w:eastAsia="Calibri" w:hAnsi="Palatino Linotype" w:cs="Tahoma"/>
          <w:bCs/>
          <w:sz w:val="22"/>
          <w:szCs w:val="22"/>
          <w:lang w:eastAsia="en-US"/>
        </w:rPr>
        <w:t>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14:paraId="7B948D89"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0D06BA4F"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14:paraId="26C9C98D"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2645E397" w14:textId="77777777" w:rsidR="004C5758" w:rsidRPr="00EE2C32" w:rsidRDefault="004C5758" w:rsidP="004C5758">
      <w:pPr>
        <w:spacing w:line="360" w:lineRule="auto"/>
        <w:ind w:right="-93"/>
        <w:jc w:val="both"/>
        <w:rPr>
          <w:rFonts w:ascii="Palatino Linotype" w:eastAsia="Calibri" w:hAnsi="Palatino Linotype" w:cs="Tahoma"/>
          <w:b/>
          <w:bCs/>
          <w:sz w:val="22"/>
          <w:szCs w:val="22"/>
          <w:lang w:eastAsia="en-US"/>
        </w:rPr>
      </w:pPr>
      <w:r w:rsidRPr="00EE2C32">
        <w:rPr>
          <w:rFonts w:ascii="Palatino Linotype" w:eastAsia="Calibri" w:hAnsi="Palatino Linotype" w:cs="Tahoma"/>
          <w:b/>
          <w:bCs/>
          <w:sz w:val="22"/>
          <w:szCs w:val="22"/>
          <w:lang w:eastAsia="en-US"/>
        </w:rPr>
        <w:t>b)</w:t>
      </w:r>
      <w:r w:rsidRPr="00EE2C32">
        <w:rPr>
          <w:rFonts w:ascii="Palatino Linotype" w:eastAsia="Calibri" w:hAnsi="Palatino Linotype" w:cs="Tahoma"/>
          <w:b/>
          <w:bCs/>
          <w:sz w:val="22"/>
          <w:szCs w:val="22"/>
          <w:lang w:eastAsia="en-US"/>
        </w:rPr>
        <w:tab/>
        <w:t>Necesidad:</w:t>
      </w:r>
    </w:p>
    <w:p w14:paraId="6238E8A0"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3C413AFC"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El Registro Federal de Contribuyentes es un dato que se asienta en las facturas y si bien, su uso tiene que ver con el cumplimiento de disposiciones y obligaciones en materia fiscal, las facturas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w:t>
      </w:r>
      <w:r w:rsidRPr="004C5758">
        <w:rPr>
          <w:rFonts w:ascii="Palatino Linotype" w:eastAsia="Calibri" w:hAnsi="Palatino Linotype" w:cs="Tahoma"/>
          <w:bCs/>
          <w:sz w:val="22"/>
          <w:szCs w:val="22"/>
          <w:lang w:eastAsia="en-US"/>
        </w:rPr>
        <w:lastRenderedPageBreak/>
        <w:t>de Contribuyentes, es un requisito necesario para poder participar en las adquisiciones públicas del Estado de México y sus Municipios.</w:t>
      </w:r>
    </w:p>
    <w:p w14:paraId="2D80AEDD"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3CC11B8B"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la comercial o servicios, con algún ente gubernamental, debe ceder información relacionada con su vida al formar parte del padrón de proveedores de la Entidad Federativa.</w:t>
      </w:r>
    </w:p>
    <w:p w14:paraId="574A735E"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5E38CF1D" w14:textId="77777777" w:rsidR="004C5758" w:rsidRPr="00EE2C32" w:rsidRDefault="004C5758" w:rsidP="004C5758">
      <w:pPr>
        <w:spacing w:line="360" w:lineRule="auto"/>
        <w:ind w:right="-93"/>
        <w:jc w:val="both"/>
        <w:rPr>
          <w:rFonts w:ascii="Palatino Linotype" w:eastAsia="Calibri" w:hAnsi="Palatino Linotype" w:cs="Tahoma"/>
          <w:b/>
          <w:bCs/>
          <w:sz w:val="22"/>
          <w:szCs w:val="22"/>
          <w:lang w:eastAsia="en-US"/>
        </w:rPr>
      </w:pPr>
      <w:r w:rsidRPr="00EE2C32">
        <w:rPr>
          <w:rFonts w:ascii="Palatino Linotype" w:eastAsia="Calibri" w:hAnsi="Palatino Linotype" w:cs="Tahoma"/>
          <w:b/>
          <w:bCs/>
          <w:sz w:val="22"/>
          <w:szCs w:val="22"/>
          <w:lang w:eastAsia="en-US"/>
        </w:rPr>
        <w:t>c)</w:t>
      </w:r>
      <w:r w:rsidRPr="00EE2C32">
        <w:rPr>
          <w:rFonts w:ascii="Palatino Linotype" w:eastAsia="Calibri" w:hAnsi="Palatino Linotype" w:cs="Tahoma"/>
          <w:b/>
          <w:bCs/>
          <w:sz w:val="22"/>
          <w:szCs w:val="22"/>
          <w:lang w:eastAsia="en-US"/>
        </w:rPr>
        <w:tab/>
        <w:t>Proporcionalidad:</w:t>
      </w:r>
    </w:p>
    <w:p w14:paraId="446E6FF0"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5BC9334F"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14:paraId="50C257D5"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4AB06311"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Consecuentemente, el dato en comento constituye información que reviste un interés público; por tanto, no existe menoscabo en el derecho a la intimidad del titular del dato personal, cuando se entrega esta información al estar directamente vinculada la factura, con el ejercicio de recursos públicos; por lo que, no es posible clasificarla en términos del artículo 143, fracción I de la Ley de Transparencia y Acceso a la Información Pública del Estado de México y Municipios.</w:t>
      </w:r>
    </w:p>
    <w:p w14:paraId="6BD55119" w14:textId="77777777" w:rsidR="004C5758" w:rsidRPr="004C5758" w:rsidRDefault="004C5758" w:rsidP="004C5758">
      <w:pPr>
        <w:spacing w:line="360" w:lineRule="auto"/>
        <w:ind w:right="-93"/>
        <w:jc w:val="both"/>
        <w:rPr>
          <w:rFonts w:ascii="Palatino Linotype" w:eastAsia="Calibri" w:hAnsi="Palatino Linotype" w:cs="Tahoma"/>
          <w:bCs/>
          <w:sz w:val="22"/>
          <w:szCs w:val="22"/>
          <w:lang w:eastAsia="en-US"/>
        </w:rPr>
      </w:pPr>
    </w:p>
    <w:p w14:paraId="2EFB4616" w14:textId="71A63068" w:rsidR="00E34A0C" w:rsidRPr="00E34A0C" w:rsidRDefault="004C5758" w:rsidP="00E34A0C">
      <w:pPr>
        <w:spacing w:line="360" w:lineRule="auto"/>
        <w:jc w:val="both"/>
        <w:rPr>
          <w:rFonts w:ascii="Palatino Linotype" w:hAnsi="Palatino Linotype"/>
          <w:b/>
          <w:sz w:val="22"/>
          <w:szCs w:val="22"/>
          <w:u w:val="single"/>
        </w:rPr>
      </w:pPr>
      <w:r w:rsidRPr="004C5758">
        <w:rPr>
          <w:rFonts w:ascii="Palatino Linotype" w:eastAsia="Calibri" w:hAnsi="Palatino Linotype" w:cs="Tahoma"/>
          <w:bCs/>
          <w:sz w:val="22"/>
          <w:szCs w:val="22"/>
          <w:lang w:eastAsia="en-US"/>
        </w:rPr>
        <w:t>En conclusión, toda vez, que el Registro Federal de Contribuyentes de proveedores, es un requisito indispensable, para poder participar en adquisiciones pública</w:t>
      </w:r>
      <w:r w:rsidR="00EE2C32">
        <w:rPr>
          <w:rFonts w:ascii="Palatino Linotype" w:eastAsia="Calibri" w:hAnsi="Palatino Linotype" w:cs="Tahoma"/>
          <w:bCs/>
          <w:sz w:val="22"/>
          <w:szCs w:val="22"/>
          <w:lang w:eastAsia="en-US"/>
        </w:rPr>
        <w:t xml:space="preserve">s y contracción de </w:t>
      </w:r>
      <w:r w:rsidR="00EE2C32">
        <w:rPr>
          <w:rFonts w:ascii="Palatino Linotype" w:eastAsia="Calibri" w:hAnsi="Palatino Linotype" w:cs="Tahoma"/>
          <w:bCs/>
          <w:sz w:val="22"/>
          <w:szCs w:val="22"/>
          <w:lang w:eastAsia="en-US"/>
        </w:rPr>
        <w:lastRenderedPageBreak/>
        <w:t xml:space="preserve">servicios, no deberá de ser clasificado en el contrato de la prestación del servicio y la factura entregada por el Ayuntamiento de Tultitlán. </w:t>
      </w:r>
      <w:r w:rsidR="00E34A0C" w:rsidRPr="00E34A0C">
        <w:rPr>
          <w:rFonts w:ascii="Palatino Linotype" w:hAnsi="Palatino Linotype"/>
          <w:b/>
          <w:sz w:val="22"/>
          <w:szCs w:val="22"/>
          <w:u w:val="single"/>
        </w:rPr>
        <w:t xml:space="preserve">En consecuencia, resulta procedente ordenar la entrega </w:t>
      </w:r>
      <w:r w:rsidR="00E34A0C">
        <w:rPr>
          <w:rFonts w:ascii="Palatino Linotype" w:hAnsi="Palatino Linotype"/>
          <w:b/>
          <w:sz w:val="22"/>
          <w:szCs w:val="22"/>
          <w:u w:val="single"/>
        </w:rPr>
        <w:t xml:space="preserve">del RFC del Proveedor.  </w:t>
      </w:r>
    </w:p>
    <w:p w14:paraId="0246C47A" w14:textId="77777777" w:rsidR="004C5758" w:rsidRPr="004C5758" w:rsidRDefault="004C5758" w:rsidP="004C5758">
      <w:pPr>
        <w:spacing w:line="360" w:lineRule="auto"/>
        <w:ind w:right="-93"/>
        <w:jc w:val="both"/>
        <w:rPr>
          <w:rFonts w:ascii="Palatino Linotype" w:eastAsia="Calibri" w:hAnsi="Palatino Linotype" w:cs="Tahoma"/>
          <w:b/>
          <w:bCs/>
          <w:szCs w:val="22"/>
          <w:lang w:eastAsia="en-US"/>
        </w:rPr>
      </w:pPr>
    </w:p>
    <w:p w14:paraId="75A6CE57" w14:textId="6D65E266" w:rsidR="00F64028" w:rsidRPr="00CA2577" w:rsidRDefault="00F64028" w:rsidP="00F64028">
      <w:pPr>
        <w:pStyle w:val="Prrafodelista"/>
        <w:numPr>
          <w:ilvl w:val="0"/>
          <w:numId w:val="34"/>
        </w:numPr>
        <w:spacing w:line="360" w:lineRule="auto"/>
        <w:ind w:right="-93"/>
        <w:jc w:val="both"/>
        <w:rPr>
          <w:rFonts w:ascii="Palatino Linotype" w:eastAsia="Calibri" w:hAnsi="Palatino Linotype" w:cs="Tahoma"/>
          <w:b/>
          <w:bCs/>
          <w:szCs w:val="22"/>
          <w:lang w:eastAsia="en-US"/>
        </w:rPr>
      </w:pPr>
      <w:r w:rsidRPr="00CA2577">
        <w:rPr>
          <w:rFonts w:ascii="Palatino Linotype" w:eastAsia="Calibri" w:hAnsi="Palatino Linotype" w:cs="Tahoma"/>
          <w:b/>
          <w:bCs/>
          <w:szCs w:val="22"/>
          <w:lang w:eastAsia="en-US"/>
        </w:rPr>
        <w:t>Domicilio para escuchar y recibir notificaciones por parte del prestador del servi</w:t>
      </w:r>
      <w:r w:rsidR="00CA2577" w:rsidRPr="00CA2577">
        <w:rPr>
          <w:rFonts w:ascii="Palatino Linotype" w:eastAsia="Calibri" w:hAnsi="Palatino Linotype" w:cs="Tahoma"/>
          <w:b/>
          <w:bCs/>
          <w:szCs w:val="22"/>
          <w:lang w:eastAsia="en-US"/>
        </w:rPr>
        <w:t>cio</w:t>
      </w:r>
    </w:p>
    <w:p w14:paraId="1A95E68F" w14:textId="77777777" w:rsidR="00CA2577" w:rsidRPr="00CA2577" w:rsidRDefault="00CA2577" w:rsidP="00CA2577">
      <w:pPr>
        <w:pStyle w:val="Prrafodelista"/>
        <w:spacing w:line="360" w:lineRule="auto"/>
        <w:ind w:right="-93"/>
        <w:jc w:val="both"/>
        <w:rPr>
          <w:rFonts w:ascii="Palatino Linotype" w:eastAsia="Calibri" w:hAnsi="Palatino Linotype" w:cs="Tahoma"/>
          <w:bCs/>
          <w:szCs w:val="22"/>
          <w:lang w:eastAsia="en-US"/>
        </w:rPr>
      </w:pPr>
    </w:p>
    <w:p w14:paraId="44BF4A8C" w14:textId="77777777" w:rsidR="00CA2577" w:rsidRPr="00CA2577" w:rsidRDefault="00CA2577" w:rsidP="00CA2577">
      <w:pPr>
        <w:spacing w:line="360" w:lineRule="auto"/>
        <w:ind w:right="-93"/>
        <w:jc w:val="both"/>
        <w:rPr>
          <w:rFonts w:ascii="Palatino Linotype" w:eastAsia="Calibri" w:hAnsi="Palatino Linotype" w:cs="Tahoma"/>
          <w:bCs/>
          <w:sz w:val="22"/>
          <w:szCs w:val="22"/>
          <w:lang w:eastAsia="en-US"/>
        </w:rPr>
      </w:pPr>
      <w:r w:rsidRPr="00CA2577">
        <w:rPr>
          <w:rFonts w:ascii="Palatino Linotype" w:eastAsia="Calibri" w:hAnsi="Palatino Linotype" w:cs="Tahoma"/>
          <w:bCs/>
          <w:sz w:val="22"/>
          <w:szCs w:val="22"/>
          <w:lang w:eastAsia="en-US"/>
        </w:rPr>
        <w:t>De las constancias que corren agregas al expediente del Recurso de Revisión que se resuelve, se advierte que el Prestador de servicios es una persona física, por lo que resulta altamente probable que el domicilio que indicó para oír y recibir notificaciones sea el mismo en el que reside.</w:t>
      </w:r>
    </w:p>
    <w:p w14:paraId="799BA46A" w14:textId="77777777" w:rsidR="00CA2577" w:rsidRPr="00CA2577" w:rsidRDefault="00CA2577" w:rsidP="00CA2577">
      <w:pPr>
        <w:spacing w:line="360" w:lineRule="auto"/>
        <w:ind w:right="-93"/>
        <w:jc w:val="both"/>
        <w:rPr>
          <w:rFonts w:ascii="Palatino Linotype" w:eastAsia="Calibri" w:hAnsi="Palatino Linotype" w:cs="Tahoma"/>
          <w:bCs/>
          <w:sz w:val="22"/>
          <w:szCs w:val="22"/>
          <w:lang w:eastAsia="en-US"/>
        </w:rPr>
      </w:pPr>
    </w:p>
    <w:p w14:paraId="62FF6241" w14:textId="77777777" w:rsidR="00CA2577" w:rsidRPr="00CA2577" w:rsidRDefault="00CA2577" w:rsidP="00CA2577">
      <w:pPr>
        <w:spacing w:line="360" w:lineRule="auto"/>
        <w:ind w:right="-93"/>
        <w:jc w:val="both"/>
        <w:rPr>
          <w:rFonts w:ascii="Palatino Linotype" w:eastAsia="Calibri" w:hAnsi="Palatino Linotype" w:cs="Tahoma"/>
          <w:bCs/>
          <w:sz w:val="22"/>
          <w:szCs w:val="22"/>
          <w:lang w:eastAsia="en-US"/>
        </w:rPr>
      </w:pPr>
      <w:r w:rsidRPr="00CA2577">
        <w:rPr>
          <w:rFonts w:ascii="Palatino Linotype" w:eastAsia="Calibri" w:hAnsi="Palatino Linotype" w:cs="Tahoma"/>
          <w:bCs/>
          <w:sz w:val="22"/>
          <w:szCs w:val="22"/>
          <w:lang w:eastAsia="en-US"/>
        </w:rPr>
        <w:t>Conforme a los artículos 2.3 y 2.17 del Código Civil del Estado de México, el domicilio de una persona física es el lugar donde reside con el propósito de establecerse en él; y uno de los atributos de la personalidad. En concatenación, el artículo 16 de la Constitución Política de los Estados Unidos Mexicanos, mandata que nadie puede ser molestado en su persona, familia, domicilio, papeles o posesiones, sino en virtud de mandamiento escrito de la autoridad competente, que funde y motive la causa legal del procedimiento.</w:t>
      </w:r>
    </w:p>
    <w:p w14:paraId="31C5F35D" w14:textId="77777777" w:rsidR="00CA2577" w:rsidRPr="00CA2577" w:rsidRDefault="00CA2577" w:rsidP="00CA2577">
      <w:pPr>
        <w:spacing w:line="360" w:lineRule="auto"/>
        <w:ind w:right="-93"/>
        <w:jc w:val="both"/>
        <w:rPr>
          <w:rFonts w:ascii="Palatino Linotype" w:eastAsia="Calibri" w:hAnsi="Palatino Linotype" w:cs="Tahoma"/>
          <w:bCs/>
          <w:sz w:val="22"/>
          <w:szCs w:val="22"/>
          <w:lang w:eastAsia="en-US"/>
        </w:rPr>
      </w:pPr>
      <w:r w:rsidRPr="00CA2577">
        <w:rPr>
          <w:rFonts w:ascii="Palatino Linotype" w:eastAsia="Calibri" w:hAnsi="Palatino Linotype" w:cs="Tahoma"/>
          <w:bCs/>
          <w:sz w:val="22"/>
          <w:szCs w:val="22"/>
          <w:lang w:eastAsia="en-US"/>
        </w:rPr>
        <w:t>Bajo esa tesitura, se puede concluir válidamente que el domicilio es un dato susceptible de clasificarse como confidencial, pues toda persona tiene derecho a la intimidad y a no ser molestado en su domicilio, como parte de uno de los atributos de la personalidad.</w:t>
      </w:r>
    </w:p>
    <w:p w14:paraId="121609BC" w14:textId="77777777" w:rsidR="00CA2577" w:rsidRPr="00CA2577" w:rsidRDefault="00CA2577" w:rsidP="00CA2577">
      <w:pPr>
        <w:spacing w:line="360" w:lineRule="auto"/>
        <w:ind w:right="-93"/>
        <w:jc w:val="both"/>
        <w:rPr>
          <w:rFonts w:ascii="Palatino Linotype" w:eastAsia="Calibri" w:hAnsi="Palatino Linotype" w:cs="Tahoma"/>
          <w:bCs/>
          <w:sz w:val="22"/>
          <w:szCs w:val="22"/>
          <w:lang w:eastAsia="en-US"/>
        </w:rPr>
      </w:pPr>
    </w:p>
    <w:p w14:paraId="719E9FD0" w14:textId="2D13ACD2" w:rsidR="00CA2577" w:rsidRPr="00CA2577" w:rsidRDefault="00CA2577" w:rsidP="00CA2577">
      <w:pPr>
        <w:spacing w:line="360" w:lineRule="auto"/>
        <w:ind w:right="-93"/>
        <w:jc w:val="both"/>
        <w:rPr>
          <w:rFonts w:ascii="Palatino Linotype" w:eastAsia="Calibri" w:hAnsi="Palatino Linotype" w:cs="Tahoma"/>
          <w:bCs/>
          <w:sz w:val="22"/>
          <w:szCs w:val="22"/>
          <w:lang w:eastAsia="en-US"/>
        </w:rPr>
      </w:pPr>
      <w:r w:rsidRPr="00CA2577">
        <w:rPr>
          <w:rFonts w:ascii="Palatino Linotype" w:eastAsia="Calibri" w:hAnsi="Palatino Linotype" w:cs="Tahoma"/>
          <w:bCs/>
          <w:sz w:val="22"/>
          <w:szCs w:val="22"/>
          <w:lang w:eastAsia="en-US"/>
        </w:rPr>
        <w:t>Consecuentemente, en caso de que el domicilio proporcionado por el Proveedor de servicios corresponda al mismo que habita, este debe ser clasificado como confidencial en términos del artículo 143, fracción de la Ley de Transparencia y Acceso a la Información Pública del</w:t>
      </w:r>
      <w:r>
        <w:rPr>
          <w:rFonts w:ascii="Palatino Linotype" w:eastAsia="Calibri" w:hAnsi="Palatino Linotype" w:cs="Tahoma"/>
          <w:bCs/>
          <w:sz w:val="22"/>
          <w:szCs w:val="22"/>
          <w:lang w:eastAsia="en-US"/>
        </w:rPr>
        <w:t xml:space="preserve"> Estado de México y Municipios.</w:t>
      </w:r>
    </w:p>
    <w:p w14:paraId="2EF46D49" w14:textId="77777777" w:rsidR="00CA2577" w:rsidRPr="00CA2577" w:rsidRDefault="00CA2577" w:rsidP="00CA2577">
      <w:pPr>
        <w:spacing w:line="360" w:lineRule="auto"/>
        <w:ind w:right="-93"/>
        <w:jc w:val="both"/>
        <w:rPr>
          <w:rFonts w:ascii="Palatino Linotype" w:eastAsia="Calibri" w:hAnsi="Palatino Linotype" w:cs="Tahoma"/>
          <w:b/>
          <w:bCs/>
          <w:szCs w:val="22"/>
          <w:lang w:eastAsia="en-US"/>
        </w:rPr>
      </w:pPr>
    </w:p>
    <w:p w14:paraId="42E28576" w14:textId="345B3E55" w:rsidR="00F64028" w:rsidRPr="00F64028" w:rsidRDefault="00F64028" w:rsidP="00F64028">
      <w:pPr>
        <w:pStyle w:val="Prrafodelista"/>
        <w:numPr>
          <w:ilvl w:val="0"/>
          <w:numId w:val="34"/>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S</w:t>
      </w:r>
      <w:r w:rsidRPr="00F64028">
        <w:rPr>
          <w:rFonts w:ascii="Palatino Linotype" w:eastAsia="Calibri" w:hAnsi="Palatino Linotype" w:cs="Tahoma"/>
          <w:b/>
          <w:bCs/>
          <w:szCs w:val="22"/>
          <w:lang w:eastAsia="en-US"/>
        </w:rPr>
        <w:t xml:space="preserve">ellos digitales, las cadenas originales </w:t>
      </w:r>
    </w:p>
    <w:p w14:paraId="09808741" w14:textId="03B1464C" w:rsidR="002D0A37" w:rsidRDefault="002D0A37" w:rsidP="00E34A0C">
      <w:pPr>
        <w:spacing w:line="360" w:lineRule="auto"/>
        <w:ind w:right="-91"/>
        <w:jc w:val="both"/>
        <w:rPr>
          <w:rFonts w:ascii="Palatino Linotype" w:eastAsia="Calibri" w:hAnsi="Palatino Linotype" w:cs="Tahoma"/>
          <w:b/>
          <w:bCs/>
          <w:szCs w:val="22"/>
          <w:lang w:eastAsia="en-US"/>
        </w:rPr>
      </w:pPr>
    </w:p>
    <w:p w14:paraId="71EDECF7" w14:textId="608A9CF6" w:rsidR="00A324EB" w:rsidRDefault="00A324EB" w:rsidP="00A324EB">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La factura entregada por el Sujeto Obligado, requerida por el ahora recurrente, fue enviada en versión publica, testando las cadenas y sellos digitales, así como el código QR. </w:t>
      </w:r>
    </w:p>
    <w:p w14:paraId="379EF214" w14:textId="77777777" w:rsidR="00A324EB" w:rsidRPr="00A324EB" w:rsidRDefault="00A324EB" w:rsidP="00A324EB">
      <w:pPr>
        <w:spacing w:line="360" w:lineRule="auto"/>
        <w:ind w:right="-91"/>
        <w:jc w:val="both"/>
        <w:rPr>
          <w:rFonts w:ascii="Palatino Linotype" w:eastAsia="Calibri" w:hAnsi="Palatino Linotype" w:cs="Tahoma"/>
          <w:bCs/>
          <w:sz w:val="22"/>
          <w:szCs w:val="22"/>
          <w:lang w:eastAsia="en-US"/>
        </w:rPr>
      </w:pPr>
    </w:p>
    <w:p w14:paraId="4FA8C15B" w14:textId="77777777" w:rsidR="00A324EB" w:rsidRPr="00A324EB" w:rsidRDefault="00A324EB" w:rsidP="00A324EB">
      <w:pPr>
        <w:spacing w:line="360" w:lineRule="auto"/>
        <w:ind w:right="-91"/>
        <w:jc w:val="both"/>
        <w:rPr>
          <w:rFonts w:ascii="Palatino Linotype" w:eastAsia="Calibri" w:hAnsi="Palatino Linotype" w:cs="Tahoma"/>
          <w:bCs/>
          <w:sz w:val="22"/>
          <w:szCs w:val="22"/>
          <w:lang w:eastAsia="en-US"/>
        </w:rPr>
      </w:pPr>
      <w:r w:rsidRPr="00A324EB">
        <w:rPr>
          <w:rFonts w:ascii="Palatino Linotype" w:eastAsia="Calibri" w:hAnsi="Palatino Linotype" w:cs="Tahoma"/>
          <w:bCs/>
          <w:sz w:val="22"/>
          <w:szCs w:val="22"/>
          <w:lang w:eastAsia="en-US"/>
        </w:rPr>
        <w:t>Al respecto, las cadenas y sellos que aparecen en los recibos de nómina, no contienen datos personales confidenciales.  A manera de ejemplo, se reproduce el sello y la cadena original de un recibo de nómina.</w:t>
      </w:r>
    </w:p>
    <w:p w14:paraId="628922B0" w14:textId="0D4A5558" w:rsidR="00A324EB" w:rsidRDefault="00A324EB" w:rsidP="00A324EB">
      <w:pPr>
        <w:spacing w:line="360" w:lineRule="auto"/>
        <w:ind w:right="-91"/>
        <w:jc w:val="both"/>
        <w:rPr>
          <w:rFonts w:ascii="Palatino Linotype" w:eastAsia="Calibri" w:hAnsi="Palatino Linotype" w:cs="Tahoma"/>
          <w:bCs/>
          <w:sz w:val="22"/>
          <w:szCs w:val="22"/>
          <w:lang w:eastAsia="en-US"/>
        </w:rPr>
      </w:pPr>
      <w:r w:rsidRPr="00A324EB">
        <w:rPr>
          <w:rFonts w:ascii="Palatino Linotype" w:eastAsia="Calibri" w:hAnsi="Palatino Linotype" w:cs="Tahoma"/>
          <w:bCs/>
          <w:sz w:val="22"/>
          <w:szCs w:val="22"/>
          <w:lang w:eastAsia="en-US"/>
        </w:rPr>
        <w:t xml:space="preserve"> </w:t>
      </w:r>
      <w:r w:rsidRPr="00085241">
        <w:rPr>
          <w:rFonts w:ascii="Palatino Linotype" w:hAnsi="Palatino Linotype"/>
          <w:noProof/>
          <w:lang w:val="es-MX" w:eastAsia="es-MX"/>
        </w:rPr>
        <w:drawing>
          <wp:inline distT="0" distB="0" distL="0" distR="0" wp14:anchorId="29F061C9" wp14:editId="05E41318">
            <wp:extent cx="5657850" cy="1910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14:paraId="04974E32" w14:textId="77B8CACF" w:rsidR="00A324EB" w:rsidRPr="00A324EB" w:rsidRDefault="00A324EB" w:rsidP="00A324EB">
      <w:pPr>
        <w:spacing w:line="360" w:lineRule="auto"/>
        <w:ind w:right="-91"/>
        <w:jc w:val="both"/>
        <w:rPr>
          <w:rFonts w:ascii="Palatino Linotype" w:eastAsia="Calibri" w:hAnsi="Palatino Linotype" w:cs="Tahoma"/>
          <w:bCs/>
          <w:sz w:val="22"/>
          <w:szCs w:val="22"/>
          <w:lang w:eastAsia="en-US"/>
        </w:rPr>
      </w:pPr>
    </w:p>
    <w:p w14:paraId="3B9F7AE7" w14:textId="07497019" w:rsidR="00A324EB" w:rsidRPr="00A324EB" w:rsidRDefault="00A324EB" w:rsidP="00A324EB">
      <w:pPr>
        <w:spacing w:line="360" w:lineRule="auto"/>
        <w:ind w:right="-91"/>
        <w:jc w:val="both"/>
        <w:rPr>
          <w:rFonts w:ascii="Palatino Linotype" w:eastAsia="Calibri" w:hAnsi="Palatino Linotype" w:cs="Tahoma"/>
          <w:bCs/>
          <w:sz w:val="22"/>
          <w:szCs w:val="22"/>
          <w:lang w:eastAsia="en-US"/>
        </w:rPr>
      </w:pPr>
      <w:r w:rsidRPr="00A324EB">
        <w:rPr>
          <w:rFonts w:ascii="Palatino Linotype" w:eastAsia="Calibri" w:hAnsi="Palatino Linotype" w:cs="Tahoma"/>
          <w:bCs/>
          <w:sz w:val="22"/>
          <w:szCs w:val="22"/>
          <w:lang w:eastAsia="en-US"/>
        </w:rPr>
        <w:t>Como se aprecia, de la secuencia de números y letras, no se advierte un RFC o una clave CURP, que pudiera hacer identificable al titular del recibo de nómina del ejemplo citado.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está encriptada como se verá a continuación.</w:t>
      </w:r>
    </w:p>
    <w:p w14:paraId="703AC63C" w14:textId="77777777" w:rsidR="00A324EB" w:rsidRPr="00A324EB" w:rsidRDefault="00A324EB" w:rsidP="00A324EB">
      <w:pPr>
        <w:spacing w:line="360" w:lineRule="auto"/>
        <w:ind w:right="-91"/>
        <w:jc w:val="both"/>
        <w:rPr>
          <w:rFonts w:ascii="Palatino Linotype" w:eastAsia="Calibri" w:hAnsi="Palatino Linotype" w:cs="Tahoma"/>
          <w:bCs/>
          <w:sz w:val="22"/>
          <w:szCs w:val="22"/>
          <w:lang w:eastAsia="en-US"/>
        </w:rPr>
      </w:pPr>
    </w:p>
    <w:p w14:paraId="686A11CB" w14:textId="77777777" w:rsidR="00A324EB" w:rsidRDefault="00A324EB" w:rsidP="00A324EB">
      <w:pPr>
        <w:spacing w:line="360" w:lineRule="auto"/>
        <w:ind w:right="-91"/>
        <w:jc w:val="both"/>
        <w:rPr>
          <w:rFonts w:ascii="Palatino Linotype" w:eastAsia="Calibri" w:hAnsi="Palatino Linotype" w:cs="Tahoma"/>
          <w:bCs/>
          <w:sz w:val="22"/>
          <w:szCs w:val="22"/>
          <w:lang w:eastAsia="en-US"/>
        </w:rPr>
      </w:pPr>
      <w:r w:rsidRPr="00A324EB">
        <w:rPr>
          <w:rFonts w:ascii="Palatino Linotype" w:eastAsia="Calibri" w:hAnsi="Palatino Linotype" w:cs="Tahoma"/>
          <w:bCs/>
          <w:sz w:val="22"/>
          <w:szCs w:val="22"/>
          <w:lang w:eastAsia="en-US"/>
        </w:rPr>
        <w:lastRenderedPageBreak/>
        <w:t xml:space="preserve">Las cadenas originales y sellos que se agregan a recibos de nómina e incluso a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disponible en la dirección electrónica siguiente: </w:t>
      </w:r>
    </w:p>
    <w:p w14:paraId="4A8D8D17" w14:textId="77777777" w:rsidR="00A324EB" w:rsidRPr="003424F7" w:rsidRDefault="00A324EB" w:rsidP="00A324EB">
      <w:pPr>
        <w:spacing w:line="360"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t>http://dof.gob.mx/nota_detalle.php?codigo=5492254&amp;fecha=28/07/2017.</w:t>
      </w:r>
    </w:p>
    <w:p w14:paraId="3CD8E2BB" w14:textId="77777777" w:rsidR="00A324EB" w:rsidRPr="00A324EB" w:rsidRDefault="00A324EB" w:rsidP="00A324EB">
      <w:pPr>
        <w:spacing w:line="360" w:lineRule="auto"/>
        <w:ind w:right="-91"/>
        <w:jc w:val="both"/>
        <w:rPr>
          <w:rFonts w:ascii="Palatino Linotype" w:eastAsia="Calibri" w:hAnsi="Palatino Linotype" w:cs="Tahoma"/>
          <w:bCs/>
          <w:sz w:val="22"/>
          <w:szCs w:val="22"/>
          <w:lang w:eastAsia="en-US"/>
        </w:rPr>
      </w:pPr>
    </w:p>
    <w:p w14:paraId="677EF3C7" w14:textId="77777777" w:rsidR="00A324EB" w:rsidRPr="00A324EB" w:rsidRDefault="00A324EB" w:rsidP="00A324EB">
      <w:pPr>
        <w:spacing w:line="360" w:lineRule="auto"/>
        <w:ind w:right="-91"/>
        <w:jc w:val="both"/>
        <w:rPr>
          <w:rFonts w:ascii="Palatino Linotype" w:eastAsia="Calibri" w:hAnsi="Palatino Linotype" w:cs="Tahoma"/>
          <w:bCs/>
          <w:sz w:val="22"/>
          <w:szCs w:val="22"/>
          <w:lang w:eastAsia="en-US"/>
        </w:rPr>
      </w:pPr>
      <w:r w:rsidRPr="00A324EB">
        <w:rPr>
          <w:rFonts w:ascii="Palatino Linotype" w:eastAsia="Calibri" w:hAnsi="Palatino Linotype" w:cs="Tahoma"/>
          <w:bCs/>
          <w:sz w:val="22"/>
          <w:szCs w:val="22"/>
          <w:lang w:eastAsia="en-US"/>
        </w:rPr>
        <w:t>En ella, se precisan los datos de los que se componen los elementos de seguridad y se puntualiza que dicha información está encriptada.</w:t>
      </w:r>
    </w:p>
    <w:p w14:paraId="0C5AFCF3" w14:textId="77777777" w:rsidR="00A324EB" w:rsidRPr="00A324EB" w:rsidRDefault="00A324EB" w:rsidP="00A324EB">
      <w:pPr>
        <w:spacing w:line="360" w:lineRule="auto"/>
        <w:ind w:right="-91"/>
        <w:jc w:val="both"/>
        <w:rPr>
          <w:rFonts w:ascii="Palatino Linotype" w:eastAsia="Calibri" w:hAnsi="Palatino Linotype" w:cs="Tahoma"/>
          <w:bCs/>
          <w:sz w:val="22"/>
          <w:szCs w:val="22"/>
          <w:lang w:eastAsia="en-US"/>
        </w:rPr>
      </w:pPr>
    </w:p>
    <w:p w14:paraId="19A6C016" w14:textId="77777777" w:rsidR="00A324EB" w:rsidRPr="00A324EB" w:rsidRDefault="00A324EB" w:rsidP="00A324EB">
      <w:pPr>
        <w:spacing w:line="360" w:lineRule="auto"/>
        <w:ind w:left="567" w:right="539"/>
        <w:jc w:val="both"/>
        <w:rPr>
          <w:rFonts w:ascii="Palatino Linotype" w:eastAsia="Calibri" w:hAnsi="Palatino Linotype" w:cs="Tahoma"/>
          <w:bCs/>
          <w:lang w:eastAsia="en-US"/>
        </w:rPr>
      </w:pPr>
      <w:r w:rsidRPr="00A324EB">
        <w:rPr>
          <w:rFonts w:ascii="Palatino Linotype" w:eastAsia="Calibri" w:hAnsi="Palatino Linotype" w:cs="Tahoma"/>
          <w:bCs/>
          <w:lang w:eastAsia="en-US"/>
        </w:rPr>
        <w:t>Elementos utilizados en la generación de Sellos Digitales:</w:t>
      </w:r>
    </w:p>
    <w:p w14:paraId="2D23BC3F" w14:textId="77777777" w:rsidR="00A324EB" w:rsidRPr="00A324EB" w:rsidRDefault="00A324EB" w:rsidP="00A324EB">
      <w:pPr>
        <w:spacing w:line="360" w:lineRule="auto"/>
        <w:ind w:left="567" w:right="539"/>
        <w:jc w:val="both"/>
        <w:rPr>
          <w:rFonts w:ascii="Palatino Linotype" w:eastAsia="Calibri" w:hAnsi="Palatino Linotype" w:cs="Tahoma"/>
          <w:bCs/>
          <w:lang w:eastAsia="en-US"/>
        </w:rPr>
      </w:pPr>
      <w:r w:rsidRPr="00A324EB">
        <w:rPr>
          <w:rFonts w:ascii="Palatino Linotype" w:eastAsia="Calibri" w:hAnsi="Palatino Linotype" w:cs="Tahoma"/>
          <w:bCs/>
          <w:lang w:eastAsia="en-US"/>
        </w:rPr>
        <w:t>•</w:t>
      </w:r>
      <w:r w:rsidRPr="00A324EB">
        <w:rPr>
          <w:rFonts w:ascii="Palatino Linotype" w:eastAsia="Calibri" w:hAnsi="Palatino Linotype" w:cs="Tahoma"/>
          <w:bCs/>
          <w:lang w:eastAsia="en-US"/>
        </w:rPr>
        <w:tab/>
        <w:t>Cadena Original, el elemento a sellar, en este caso de un comprobante fiscal digital a través de Internet.</w:t>
      </w:r>
    </w:p>
    <w:p w14:paraId="4EF995D3" w14:textId="77777777" w:rsidR="00A324EB" w:rsidRPr="00A324EB" w:rsidRDefault="00A324EB" w:rsidP="00A324EB">
      <w:pPr>
        <w:spacing w:line="360" w:lineRule="auto"/>
        <w:ind w:left="567" w:right="539"/>
        <w:jc w:val="both"/>
        <w:rPr>
          <w:rFonts w:ascii="Palatino Linotype" w:eastAsia="Calibri" w:hAnsi="Palatino Linotype" w:cs="Tahoma"/>
          <w:bCs/>
          <w:lang w:eastAsia="en-US"/>
        </w:rPr>
      </w:pPr>
      <w:r w:rsidRPr="00A324EB">
        <w:rPr>
          <w:rFonts w:ascii="Palatino Linotype" w:eastAsia="Calibri" w:hAnsi="Palatino Linotype" w:cs="Tahoma"/>
          <w:bCs/>
          <w:lang w:eastAsia="en-US"/>
        </w:rPr>
        <w:t>•</w:t>
      </w:r>
      <w:r w:rsidRPr="00A324EB">
        <w:rPr>
          <w:rFonts w:ascii="Palatino Linotype" w:eastAsia="Calibri" w:hAnsi="Palatino Linotype" w:cs="Tahoma"/>
          <w:bCs/>
          <w:lang w:eastAsia="en-US"/>
        </w:rPr>
        <w:tab/>
        <w:t>Certificado de Sello Digital y su correspondiente clave privada.</w:t>
      </w:r>
    </w:p>
    <w:p w14:paraId="57F5B0CB" w14:textId="77777777" w:rsidR="00A324EB" w:rsidRPr="00A324EB" w:rsidRDefault="00A324EB" w:rsidP="00A324EB">
      <w:pPr>
        <w:spacing w:line="360" w:lineRule="auto"/>
        <w:ind w:left="567" w:right="539"/>
        <w:jc w:val="both"/>
        <w:rPr>
          <w:rFonts w:ascii="Palatino Linotype" w:eastAsia="Calibri" w:hAnsi="Palatino Linotype" w:cs="Tahoma"/>
          <w:bCs/>
          <w:lang w:eastAsia="en-US"/>
        </w:rPr>
      </w:pPr>
      <w:r w:rsidRPr="00A324EB">
        <w:rPr>
          <w:rFonts w:ascii="Palatino Linotype" w:eastAsia="Calibri" w:hAnsi="Palatino Linotype" w:cs="Tahoma"/>
          <w:bCs/>
          <w:lang w:eastAsia="en-US"/>
        </w:rPr>
        <w:t>•</w:t>
      </w:r>
      <w:r w:rsidRPr="00A324EB">
        <w:rPr>
          <w:rFonts w:ascii="Palatino Linotype" w:eastAsia="Calibri" w:hAnsi="Palatino Linotype" w:cs="Tahoma"/>
          <w:bCs/>
          <w:lang w:eastAsia="en-US"/>
        </w:rPr>
        <w:tab/>
        <w:t>Algoritmos de criptografía de clave pública para firma electrónica avanzada.</w:t>
      </w:r>
    </w:p>
    <w:p w14:paraId="078C403B" w14:textId="77777777" w:rsidR="00A324EB" w:rsidRPr="00A324EB" w:rsidRDefault="00A324EB" w:rsidP="00A324EB">
      <w:pPr>
        <w:spacing w:line="360" w:lineRule="auto"/>
        <w:ind w:left="567" w:right="539"/>
        <w:jc w:val="both"/>
        <w:rPr>
          <w:rFonts w:ascii="Palatino Linotype" w:eastAsia="Calibri" w:hAnsi="Palatino Linotype" w:cs="Tahoma"/>
          <w:bCs/>
          <w:lang w:eastAsia="en-US"/>
        </w:rPr>
      </w:pPr>
      <w:r w:rsidRPr="00A324EB">
        <w:rPr>
          <w:rFonts w:ascii="Palatino Linotype" w:eastAsia="Calibri" w:hAnsi="Palatino Linotype" w:cs="Tahoma"/>
          <w:bCs/>
          <w:lang w:eastAsia="en-US"/>
        </w:rPr>
        <w:t>•</w:t>
      </w:r>
      <w:r w:rsidRPr="00A324EB">
        <w:rPr>
          <w:rFonts w:ascii="Palatino Linotype" w:eastAsia="Calibri" w:hAnsi="Palatino Linotype" w:cs="Tahoma"/>
          <w:bCs/>
          <w:lang w:eastAsia="en-US"/>
        </w:rPr>
        <w:tab/>
        <w:t>Especificaciones de conversión de la firma electrónica avanzada a Base 64.</w:t>
      </w:r>
    </w:p>
    <w:p w14:paraId="2A88BACD" w14:textId="77777777" w:rsidR="00A324EB" w:rsidRPr="00A324EB" w:rsidRDefault="00A324EB" w:rsidP="00A324EB">
      <w:pPr>
        <w:spacing w:line="360" w:lineRule="auto"/>
        <w:ind w:left="567" w:right="539"/>
        <w:jc w:val="both"/>
        <w:rPr>
          <w:rFonts w:ascii="Palatino Linotype" w:eastAsia="Calibri" w:hAnsi="Palatino Linotype" w:cs="Tahoma"/>
          <w:bCs/>
          <w:lang w:eastAsia="en-US"/>
        </w:rPr>
      </w:pPr>
      <w:r w:rsidRPr="00A324EB">
        <w:rPr>
          <w:rFonts w:ascii="Palatino Linotype" w:eastAsia="Calibri" w:hAnsi="Palatino Linotype" w:cs="Tahoma"/>
          <w:bCs/>
          <w:lang w:eastAsia="en-US"/>
        </w:rPr>
        <w:t>Para la generación de sellos digitales se utiliza criptografía de clave pública aplicada a una cadena original.</w:t>
      </w:r>
    </w:p>
    <w:p w14:paraId="5A731A1F" w14:textId="77777777" w:rsidR="00A324EB" w:rsidRPr="00A324EB" w:rsidRDefault="00A324EB" w:rsidP="00A324EB">
      <w:pPr>
        <w:spacing w:line="360" w:lineRule="auto"/>
        <w:ind w:left="567" w:right="539"/>
        <w:jc w:val="both"/>
        <w:rPr>
          <w:rFonts w:ascii="Palatino Linotype" w:eastAsia="Calibri" w:hAnsi="Palatino Linotype" w:cs="Tahoma"/>
          <w:bCs/>
          <w:lang w:eastAsia="en-US"/>
        </w:rPr>
      </w:pPr>
      <w:r w:rsidRPr="00A324EB">
        <w:rPr>
          <w:rFonts w:ascii="Palatino Linotype" w:eastAsia="Calibri" w:hAnsi="Palatino Linotype" w:cs="Tahoma"/>
          <w:bCs/>
          <w:lang w:eastAsia="en-US"/>
        </w:rPr>
        <w:t>Criptografía de la Clave Pública</w:t>
      </w:r>
    </w:p>
    <w:p w14:paraId="0CBDF453" w14:textId="77777777" w:rsidR="00A324EB" w:rsidRPr="00A324EB" w:rsidRDefault="00A324EB" w:rsidP="00A324EB">
      <w:pPr>
        <w:spacing w:line="360" w:lineRule="auto"/>
        <w:ind w:left="567" w:right="539"/>
        <w:jc w:val="both"/>
        <w:rPr>
          <w:rFonts w:ascii="Palatino Linotype" w:eastAsia="Calibri" w:hAnsi="Palatino Linotype" w:cs="Tahoma"/>
          <w:bCs/>
          <w:lang w:eastAsia="en-US"/>
        </w:rPr>
      </w:pPr>
      <w:r w:rsidRPr="00A324EB">
        <w:rPr>
          <w:rFonts w:ascii="Palatino Linotype" w:eastAsia="Calibri" w:hAnsi="Palatino Linotype" w:cs="Tahoma"/>
          <w:bCs/>
          <w:lang w:eastAsia="en-US"/>
        </w:rPr>
        <w:t xml:space="preserve">La criptografía de Clave Pública se basa en la generación de una pareja de números muy grandes relacionados íntimamente entre sí, de tal manera que una operación de </w:t>
      </w:r>
      <w:proofErr w:type="spellStart"/>
      <w:r w:rsidRPr="00A324EB">
        <w:rPr>
          <w:rFonts w:ascii="Palatino Linotype" w:eastAsia="Calibri" w:hAnsi="Palatino Linotype" w:cs="Tahoma"/>
          <w:bCs/>
          <w:lang w:eastAsia="en-US"/>
        </w:rPr>
        <w:t>encripción</w:t>
      </w:r>
      <w:proofErr w:type="spellEnd"/>
      <w:r w:rsidRPr="00A324EB">
        <w:rPr>
          <w:rFonts w:ascii="Palatino Linotype" w:eastAsia="Calibri" w:hAnsi="Palatino Linotype" w:cs="Tahoma"/>
          <w:bCs/>
          <w:lang w:eastAsia="en-US"/>
        </w:rPr>
        <w:t xml:space="preserve"> sobre un mensaje tomando como clave de </w:t>
      </w:r>
      <w:proofErr w:type="spellStart"/>
      <w:r w:rsidRPr="00A324EB">
        <w:rPr>
          <w:rFonts w:ascii="Palatino Linotype" w:eastAsia="Calibri" w:hAnsi="Palatino Linotype" w:cs="Tahoma"/>
          <w:bCs/>
          <w:lang w:eastAsia="en-US"/>
        </w:rPr>
        <w:t>encripción</w:t>
      </w:r>
      <w:proofErr w:type="spellEnd"/>
      <w:r w:rsidRPr="00A324EB">
        <w:rPr>
          <w:rFonts w:ascii="Palatino Linotype" w:eastAsia="Calibri" w:hAnsi="Palatino Linotype" w:cs="Tahoma"/>
          <w:bCs/>
          <w:lang w:eastAsia="en-US"/>
        </w:rPr>
        <w:t xml:space="preserve"> a uno de los dos números, produce un mensaje alterado en su significado que solo puede ser devuelto a su estado original mediante la operación de </w:t>
      </w:r>
      <w:proofErr w:type="spellStart"/>
      <w:r w:rsidRPr="00A324EB">
        <w:rPr>
          <w:rFonts w:ascii="Palatino Linotype" w:eastAsia="Calibri" w:hAnsi="Palatino Linotype" w:cs="Tahoma"/>
          <w:bCs/>
          <w:lang w:eastAsia="en-US"/>
        </w:rPr>
        <w:t>desencripción</w:t>
      </w:r>
      <w:proofErr w:type="spellEnd"/>
      <w:r w:rsidRPr="00A324EB">
        <w:rPr>
          <w:rFonts w:ascii="Palatino Linotype" w:eastAsia="Calibri" w:hAnsi="Palatino Linotype" w:cs="Tahoma"/>
          <w:bCs/>
          <w:lang w:eastAsia="en-US"/>
        </w:rPr>
        <w:t xml:space="preserve"> correspondiente tomando como clave de </w:t>
      </w:r>
      <w:proofErr w:type="spellStart"/>
      <w:r w:rsidRPr="00A324EB">
        <w:rPr>
          <w:rFonts w:ascii="Palatino Linotype" w:eastAsia="Calibri" w:hAnsi="Palatino Linotype" w:cs="Tahoma"/>
          <w:bCs/>
          <w:lang w:eastAsia="en-US"/>
        </w:rPr>
        <w:t>desencripción</w:t>
      </w:r>
      <w:proofErr w:type="spellEnd"/>
      <w:r w:rsidRPr="00A324EB">
        <w:rPr>
          <w:rFonts w:ascii="Palatino Linotype" w:eastAsia="Calibri" w:hAnsi="Palatino Linotype" w:cs="Tahoma"/>
          <w:bCs/>
          <w:lang w:eastAsia="en-US"/>
        </w:rPr>
        <w:t xml:space="preserve"> al otro número de la pareja.</w:t>
      </w:r>
    </w:p>
    <w:p w14:paraId="6E52DE8E" w14:textId="77777777" w:rsidR="00A324EB" w:rsidRPr="00A324EB" w:rsidRDefault="00A324EB" w:rsidP="00A324EB">
      <w:pPr>
        <w:spacing w:line="360" w:lineRule="auto"/>
        <w:ind w:right="-91"/>
        <w:jc w:val="both"/>
        <w:rPr>
          <w:rFonts w:ascii="Palatino Linotype" w:eastAsia="Calibri" w:hAnsi="Palatino Linotype" w:cs="Tahoma"/>
          <w:bCs/>
          <w:sz w:val="22"/>
          <w:szCs w:val="22"/>
          <w:lang w:eastAsia="en-US"/>
        </w:rPr>
      </w:pPr>
    </w:p>
    <w:p w14:paraId="10224F99" w14:textId="0F220FDC" w:rsidR="00A324EB" w:rsidRPr="00E34A0C" w:rsidRDefault="00A324EB" w:rsidP="00A324EB">
      <w:pPr>
        <w:spacing w:line="360" w:lineRule="auto"/>
        <w:jc w:val="both"/>
        <w:rPr>
          <w:rFonts w:ascii="Palatino Linotype" w:hAnsi="Palatino Linotype"/>
          <w:b/>
          <w:sz w:val="22"/>
          <w:szCs w:val="22"/>
          <w:u w:val="single"/>
        </w:rPr>
      </w:pPr>
      <w:r w:rsidRPr="00A324EB">
        <w:rPr>
          <w:rFonts w:ascii="Palatino Linotype" w:eastAsia="Calibri" w:hAnsi="Palatino Linotype" w:cs="Tahoma"/>
          <w:bCs/>
          <w:sz w:val="22"/>
          <w:szCs w:val="22"/>
          <w:lang w:eastAsia="en-US"/>
        </w:rPr>
        <w:t xml:space="preserve">Es decir, por sí solos las cadenas originales y los sellos originales no contienen datos personales confidenciales, por lo que se considera que no debe instruirse su eliminación de </w:t>
      </w:r>
      <w:r w:rsidRPr="00A324EB">
        <w:rPr>
          <w:rFonts w:ascii="Palatino Linotype" w:eastAsia="Calibri" w:hAnsi="Palatino Linotype" w:cs="Tahoma"/>
          <w:bCs/>
          <w:sz w:val="22"/>
          <w:szCs w:val="22"/>
          <w:lang w:eastAsia="en-US"/>
        </w:rPr>
        <w:lastRenderedPageBreak/>
        <w:t xml:space="preserve">las versiones públicas, ya que no actualizan en supuesto de confidencialidad previsto en el artículo 143, fracción I, de la Ley de Transparencia y Acceso a la Información Pública del Estado de México y Municipios y, por el contrario, son información que permite </w:t>
      </w:r>
      <w:r>
        <w:rPr>
          <w:rFonts w:ascii="Palatino Linotype" w:eastAsia="Calibri" w:hAnsi="Palatino Linotype" w:cs="Tahoma"/>
          <w:bCs/>
          <w:sz w:val="22"/>
          <w:szCs w:val="22"/>
          <w:lang w:eastAsia="en-US"/>
        </w:rPr>
        <w:t>corroborar la legitimidad de la factura</w:t>
      </w:r>
      <w:r w:rsidRPr="00A324EB">
        <w:rPr>
          <w:rFonts w:ascii="Palatino Linotype" w:eastAsia="Calibri" w:hAnsi="Palatino Linotype" w:cs="Tahoma"/>
          <w:bCs/>
          <w:sz w:val="22"/>
          <w:szCs w:val="22"/>
          <w:lang w:eastAsia="en-US"/>
        </w:rPr>
        <w:t>, de ser el caso.</w:t>
      </w:r>
      <w:r>
        <w:rPr>
          <w:rFonts w:ascii="Palatino Linotype" w:eastAsia="Calibri" w:hAnsi="Palatino Linotype" w:cs="Tahoma"/>
          <w:bCs/>
          <w:sz w:val="22"/>
          <w:szCs w:val="22"/>
          <w:lang w:eastAsia="en-US"/>
        </w:rPr>
        <w:t xml:space="preserve"> </w:t>
      </w:r>
    </w:p>
    <w:p w14:paraId="0F9BFFB1" w14:textId="07E5A61D" w:rsidR="00E34A0C" w:rsidRDefault="00E34A0C" w:rsidP="00A324EB">
      <w:pPr>
        <w:spacing w:line="360" w:lineRule="auto"/>
        <w:ind w:right="-91"/>
        <w:jc w:val="both"/>
        <w:rPr>
          <w:rFonts w:ascii="Palatino Linotype" w:eastAsia="Calibri" w:hAnsi="Palatino Linotype" w:cs="Tahoma"/>
          <w:bCs/>
          <w:sz w:val="22"/>
          <w:szCs w:val="22"/>
          <w:lang w:eastAsia="en-US"/>
        </w:rPr>
      </w:pPr>
    </w:p>
    <w:p w14:paraId="29EC4FB8" w14:textId="77777777" w:rsidR="00CA2577" w:rsidRPr="004B5BFF" w:rsidRDefault="00CA2577" w:rsidP="00CA2577">
      <w:pPr>
        <w:pStyle w:val="Prrafodelista"/>
        <w:numPr>
          <w:ilvl w:val="0"/>
          <w:numId w:val="39"/>
        </w:numPr>
        <w:spacing w:line="360" w:lineRule="auto"/>
        <w:ind w:right="-93"/>
        <w:jc w:val="both"/>
        <w:rPr>
          <w:rFonts w:ascii="Palatino Linotype" w:hAnsi="Palatino Linotype" w:cs="Tahoma"/>
          <w:szCs w:val="22"/>
        </w:rPr>
      </w:pPr>
      <w:r>
        <w:rPr>
          <w:rFonts w:ascii="Palatino Linotype" w:eastAsia="Calibri" w:hAnsi="Palatino Linotype" w:cs="Tahoma"/>
          <w:b/>
          <w:bCs/>
          <w:szCs w:val="22"/>
          <w:lang w:eastAsia="en-US"/>
        </w:rPr>
        <w:t>C</w:t>
      </w:r>
      <w:r w:rsidRPr="00CA2577">
        <w:rPr>
          <w:rFonts w:ascii="Palatino Linotype" w:eastAsia="Calibri" w:hAnsi="Palatino Linotype" w:cs="Tahoma"/>
          <w:b/>
          <w:bCs/>
          <w:szCs w:val="22"/>
          <w:lang w:eastAsia="en-US"/>
        </w:rPr>
        <w:t>ódigo QR de la factura.</w:t>
      </w:r>
    </w:p>
    <w:p w14:paraId="0B9BC817" w14:textId="77777777" w:rsidR="004B5BFF" w:rsidRPr="004B5BFF" w:rsidRDefault="004B5BFF" w:rsidP="004B5BFF">
      <w:pPr>
        <w:spacing w:line="360" w:lineRule="auto"/>
        <w:ind w:left="360" w:right="-93"/>
        <w:jc w:val="both"/>
        <w:rPr>
          <w:rFonts w:ascii="Palatino Linotype" w:hAnsi="Palatino Linotype" w:cs="Tahoma"/>
          <w:szCs w:val="22"/>
        </w:rPr>
      </w:pPr>
    </w:p>
    <w:p w14:paraId="357378C1" w14:textId="1C771341" w:rsidR="00CA2577" w:rsidRPr="004B5BFF" w:rsidRDefault="004B5BFF" w:rsidP="00A324EB">
      <w:pPr>
        <w:spacing w:line="360" w:lineRule="auto"/>
        <w:ind w:right="-91"/>
        <w:jc w:val="both"/>
        <w:rPr>
          <w:rFonts w:ascii="Palatino Linotype" w:eastAsia="Calibri" w:hAnsi="Palatino Linotype" w:cs="Tahoma"/>
          <w:bCs/>
          <w:sz w:val="22"/>
          <w:szCs w:val="22"/>
          <w:lang w:eastAsia="en-US"/>
        </w:rPr>
      </w:pPr>
      <w:r w:rsidRPr="004B5BFF">
        <w:rPr>
          <w:rFonts w:ascii="Palatino Linotype" w:hAnsi="Palatino Linotype"/>
          <w:color w:val="222222"/>
          <w:sz w:val="22"/>
          <w:szCs w:val="22"/>
          <w:shd w:val="clear" w:color="auto" w:fill="FFFFFF"/>
        </w:rPr>
        <w:t>Ahora bien, cabe resaltar que el Sujeto Obligado también testó el Código de Barras Bidimensional, mejor conocido como Código QR, mismo que en reiteradas ocasiones este Instituto ha ordenado su clasificación bajo el argumento de que su captura mediante la aplicación móvil del Servicio de Administración Tributaria, permite el acceso a al RFC de las personas involucradas en la transacción. No obstante, como en el presente caso el Registro Federal de Contribuyentes del Ayuntamiento como del Prestador de servicios resulta ser público, carece de todo sentido su clasificación. </w:t>
      </w:r>
      <w:r w:rsidRPr="004B5BFF">
        <w:rPr>
          <w:rFonts w:ascii="Palatino Linotype" w:hAnsi="Palatino Linotype"/>
          <w:b/>
          <w:bCs/>
          <w:color w:val="222222"/>
          <w:sz w:val="22"/>
          <w:szCs w:val="22"/>
          <w:shd w:val="clear" w:color="auto" w:fill="FFFFFF"/>
        </w:rPr>
        <w:t>Por tanto, resulta procedente su entrega.</w:t>
      </w:r>
    </w:p>
    <w:p w14:paraId="22D19079" w14:textId="77777777" w:rsidR="002D0A37" w:rsidRPr="004B5BFF" w:rsidRDefault="002D0A37" w:rsidP="00AA5CB9">
      <w:pPr>
        <w:spacing w:line="360" w:lineRule="auto"/>
        <w:ind w:right="-91"/>
        <w:jc w:val="both"/>
        <w:rPr>
          <w:rFonts w:ascii="Palatino Linotype" w:eastAsia="Calibri" w:hAnsi="Palatino Linotype" w:cs="Tahoma"/>
          <w:b/>
          <w:bCs/>
          <w:sz w:val="22"/>
          <w:szCs w:val="22"/>
          <w:lang w:eastAsia="en-US"/>
        </w:rPr>
      </w:pPr>
    </w:p>
    <w:p w14:paraId="325B2D02" w14:textId="77777777" w:rsidR="00AA5CB9" w:rsidRPr="0068213E" w:rsidRDefault="00AA5CB9" w:rsidP="00AA5CB9">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Pr>
          <w:rFonts w:ascii="Palatino Linotype" w:hAnsi="Palatino Linotype" w:cs="Tahoma"/>
          <w:b/>
          <w:sz w:val="22"/>
          <w:szCs w:val="22"/>
        </w:rPr>
        <w:t>D</w:t>
      </w:r>
      <w:r w:rsidRPr="0068213E">
        <w:rPr>
          <w:rFonts w:ascii="Palatino Linotype" w:hAnsi="Palatino Linotype" w:cs="Tahoma"/>
          <w:b/>
          <w:sz w:val="22"/>
          <w:szCs w:val="22"/>
        </w:rPr>
        <w:t>e la versión pública.</w:t>
      </w:r>
    </w:p>
    <w:p w14:paraId="7CDFD77F" w14:textId="77777777" w:rsidR="00AA5CB9" w:rsidRDefault="00AA5CB9" w:rsidP="00AA5CB9">
      <w:pPr>
        <w:spacing w:line="360" w:lineRule="auto"/>
        <w:ind w:right="-91"/>
        <w:jc w:val="both"/>
        <w:rPr>
          <w:rFonts w:ascii="Palatino Linotype" w:eastAsia="Calibri" w:hAnsi="Palatino Linotype" w:cs="Tahoma"/>
          <w:b/>
          <w:bCs/>
          <w:szCs w:val="22"/>
          <w:lang w:eastAsia="en-US"/>
        </w:rPr>
      </w:pPr>
    </w:p>
    <w:p w14:paraId="6EDA6197" w14:textId="76FB3B20" w:rsidR="00AA5CB9" w:rsidRDefault="00AA5CB9" w:rsidP="00AA5CB9">
      <w:pPr>
        <w:spacing w:line="360" w:lineRule="auto"/>
        <w:ind w:right="-91"/>
        <w:jc w:val="both"/>
        <w:rPr>
          <w:rFonts w:ascii="Palatino Linotype" w:hAnsi="Palatino Linotype"/>
          <w:color w:val="222222"/>
          <w:sz w:val="22"/>
          <w:szCs w:val="22"/>
          <w:shd w:val="clear" w:color="auto" w:fill="FFFFFF"/>
        </w:rPr>
      </w:pPr>
      <w:r>
        <w:rPr>
          <w:rFonts w:ascii="Palatino Linotype" w:hAnsi="Palatino Linotype"/>
          <w:color w:val="222222"/>
          <w:sz w:val="22"/>
          <w:szCs w:val="22"/>
          <w:shd w:val="clear" w:color="auto" w:fill="FFFFFF"/>
        </w:rPr>
        <w:t>No se deja de lado que, que adicional a lo expuesto en el considerando anterior, es posible que los documentos que den cuenta de la información solicitada por el recurrente pudiera existir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174F21C4" w14:textId="77777777" w:rsidR="00AA5CB9" w:rsidRPr="00AA5CB9" w:rsidRDefault="00AA5CB9" w:rsidP="00AA5CB9">
      <w:pPr>
        <w:spacing w:line="360" w:lineRule="auto"/>
        <w:ind w:right="-91"/>
        <w:jc w:val="both"/>
        <w:rPr>
          <w:rFonts w:ascii="Palatino Linotype" w:eastAsia="Calibri" w:hAnsi="Palatino Linotype" w:cs="Tahoma"/>
          <w:b/>
          <w:bCs/>
          <w:szCs w:val="22"/>
          <w:lang w:eastAsia="en-US"/>
        </w:rPr>
      </w:pPr>
    </w:p>
    <w:p w14:paraId="3F29EE83" w14:textId="62A201FE" w:rsidR="00F64028" w:rsidRDefault="00F64028" w:rsidP="00F64028">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SÉPTIMO</w:t>
      </w:r>
      <w:r w:rsidRPr="00985849">
        <w:rPr>
          <w:rFonts w:ascii="Palatino Linotype" w:hAnsi="Palatino Linotype" w:cs="Tahoma"/>
          <w:b/>
          <w:sz w:val="22"/>
          <w:szCs w:val="22"/>
        </w:rPr>
        <w:t xml:space="preserve">. Decisión. </w:t>
      </w:r>
      <w:r w:rsidRPr="00985849">
        <w:rPr>
          <w:rFonts w:ascii="Palatino Linotype" w:hAnsi="Palatino Linotype" w:cs="Tahoma"/>
          <w:sz w:val="22"/>
          <w:szCs w:val="22"/>
        </w:rPr>
        <w:t>Con fundamento en el artículo 186, fracción IV</w:t>
      </w:r>
      <w:r>
        <w:rPr>
          <w:rFonts w:ascii="Palatino Linotype" w:hAnsi="Palatino Linotype" w:cs="Tahoma"/>
          <w:sz w:val="22"/>
          <w:szCs w:val="22"/>
        </w:rPr>
        <w:t>,</w:t>
      </w:r>
      <w:r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Pr="00985849">
        <w:rPr>
          <w:rFonts w:ascii="Palatino Linotype" w:hAnsi="Palatino Linotype" w:cs="Tahoma"/>
          <w:b/>
          <w:sz w:val="22"/>
          <w:szCs w:val="22"/>
        </w:rPr>
        <w:t xml:space="preserve">ORDENAR </w:t>
      </w:r>
      <w:r w:rsidRPr="00985849">
        <w:rPr>
          <w:rFonts w:ascii="Palatino Linotype" w:hAnsi="Palatino Linotype" w:cs="Tahoma"/>
          <w:sz w:val="22"/>
          <w:szCs w:val="22"/>
        </w:rPr>
        <w:t xml:space="preserve">al Ayuntamiento </w:t>
      </w:r>
      <w:r>
        <w:rPr>
          <w:rFonts w:ascii="Palatino Linotype" w:hAnsi="Palatino Linotype" w:cs="Tahoma"/>
          <w:sz w:val="22"/>
          <w:szCs w:val="22"/>
        </w:rPr>
        <w:t>de Valle de</w:t>
      </w:r>
      <w:r w:rsidR="00C12597">
        <w:rPr>
          <w:rFonts w:ascii="Palatino Linotype" w:hAnsi="Palatino Linotype" w:cs="Tahoma"/>
          <w:sz w:val="22"/>
          <w:szCs w:val="22"/>
        </w:rPr>
        <w:t xml:space="preserve"> </w:t>
      </w:r>
      <w:r>
        <w:rPr>
          <w:rFonts w:ascii="Palatino Linotype" w:hAnsi="Palatino Linotype" w:cs="Tahoma"/>
          <w:sz w:val="22"/>
          <w:szCs w:val="22"/>
        </w:rPr>
        <w:t>Tultitlán</w:t>
      </w:r>
      <w:r w:rsidRPr="00985849">
        <w:rPr>
          <w:rFonts w:ascii="Palatino Linotype" w:hAnsi="Palatino Linotype" w:cs="Tahoma"/>
          <w:sz w:val="22"/>
          <w:szCs w:val="22"/>
        </w:rPr>
        <w:t>, previa búsqueda exhaustiva</w:t>
      </w:r>
      <w:r>
        <w:rPr>
          <w:rFonts w:ascii="Palatino Linotype" w:hAnsi="Palatino Linotype" w:cs="Tahoma"/>
          <w:sz w:val="22"/>
          <w:szCs w:val="22"/>
        </w:rPr>
        <w:t xml:space="preserve"> y razonable</w:t>
      </w:r>
      <w:r w:rsidRPr="00985849">
        <w:rPr>
          <w:rFonts w:ascii="Palatino Linotype" w:hAnsi="Palatino Linotype" w:cs="Tahoma"/>
          <w:sz w:val="22"/>
          <w:szCs w:val="22"/>
        </w:rPr>
        <w:t xml:space="preserve"> en todas las áreas competentes</w:t>
      </w:r>
      <w:r w:rsidRPr="00985849">
        <w:rPr>
          <w:rFonts w:ascii="Palatino Linotype" w:hAnsi="Palatino Linotype" w:cs="Tahoma"/>
          <w:bCs/>
          <w:sz w:val="22"/>
          <w:szCs w:val="22"/>
        </w:rPr>
        <w:t xml:space="preserve">, </w:t>
      </w:r>
      <w:r w:rsidRPr="00A50EAF">
        <w:rPr>
          <w:rFonts w:ascii="Palatino Linotype" w:hAnsi="Palatino Linotype" w:cs="Tahoma"/>
          <w:bCs/>
          <w:sz w:val="22"/>
          <w:szCs w:val="22"/>
        </w:rPr>
        <w:t xml:space="preserve">otorgue </w:t>
      </w:r>
      <w:r>
        <w:rPr>
          <w:rFonts w:ascii="Palatino Linotype" w:hAnsi="Palatino Linotype" w:cs="Tahoma"/>
          <w:bCs/>
          <w:sz w:val="22"/>
          <w:szCs w:val="22"/>
        </w:rPr>
        <w:t>acceso vía el Sistema de Acceso a la Información Mexiquense (SAIMEX),</w:t>
      </w:r>
      <w:r w:rsidR="00C12597">
        <w:rPr>
          <w:rFonts w:ascii="Palatino Linotype" w:hAnsi="Palatino Linotype" w:cs="Tahoma"/>
          <w:bCs/>
          <w:sz w:val="22"/>
          <w:szCs w:val="22"/>
        </w:rPr>
        <w:t xml:space="preserve"> </w:t>
      </w:r>
      <w:r w:rsidR="00AA5CB9">
        <w:rPr>
          <w:rFonts w:ascii="Palatino Linotype" w:hAnsi="Palatino Linotype" w:cs="Tahoma"/>
          <w:bCs/>
          <w:sz w:val="22"/>
          <w:szCs w:val="22"/>
        </w:rPr>
        <w:t xml:space="preserve">de ser el caso en </w:t>
      </w:r>
      <w:r w:rsidR="00C12597">
        <w:rPr>
          <w:rFonts w:ascii="Palatino Linotype" w:hAnsi="Palatino Linotype" w:cs="Tahoma"/>
          <w:bCs/>
          <w:sz w:val="22"/>
          <w:szCs w:val="22"/>
        </w:rPr>
        <w:t xml:space="preserve">versión pública del contrato </w:t>
      </w:r>
      <w:r>
        <w:rPr>
          <w:rFonts w:ascii="Palatino Linotype" w:hAnsi="Palatino Linotype" w:cs="Tahoma"/>
          <w:bCs/>
          <w:sz w:val="22"/>
          <w:szCs w:val="22"/>
        </w:rPr>
        <w:t xml:space="preserve">celebrado entre el Sujeto Obligado </w:t>
      </w:r>
      <w:r w:rsidR="00C12597">
        <w:rPr>
          <w:rFonts w:ascii="Palatino Linotype" w:hAnsi="Palatino Linotype" w:cs="Tahoma"/>
          <w:bCs/>
          <w:sz w:val="22"/>
          <w:szCs w:val="22"/>
        </w:rPr>
        <w:t xml:space="preserve">y el prestador del servicio para la presentación del espectáculo del Grupo “La </w:t>
      </w:r>
      <w:proofErr w:type="spellStart"/>
      <w:r w:rsidR="00C12597">
        <w:rPr>
          <w:rFonts w:ascii="Palatino Linotype" w:hAnsi="Palatino Linotype" w:cs="Tahoma"/>
          <w:bCs/>
          <w:sz w:val="22"/>
          <w:szCs w:val="22"/>
        </w:rPr>
        <w:t>Trakalosa</w:t>
      </w:r>
      <w:proofErr w:type="spellEnd"/>
      <w:r w:rsidR="00C12597">
        <w:rPr>
          <w:rFonts w:ascii="Palatino Linotype" w:hAnsi="Palatino Linotype" w:cs="Tahoma"/>
          <w:bCs/>
          <w:sz w:val="22"/>
          <w:szCs w:val="22"/>
        </w:rPr>
        <w:t xml:space="preserve"> de Monterrey</w:t>
      </w:r>
      <w:r w:rsidR="00A22CE5">
        <w:rPr>
          <w:rFonts w:ascii="Palatino Linotype" w:hAnsi="Palatino Linotype" w:cs="Tahoma"/>
          <w:bCs/>
          <w:sz w:val="22"/>
          <w:szCs w:val="22"/>
        </w:rPr>
        <w:t>” y el Cantante grupero El Bebe</w:t>
      </w:r>
      <w:r w:rsidR="00C12597">
        <w:rPr>
          <w:rFonts w:ascii="Palatino Linotype" w:hAnsi="Palatino Linotype" w:cs="Tahoma"/>
          <w:bCs/>
          <w:sz w:val="22"/>
          <w:szCs w:val="22"/>
        </w:rPr>
        <w:t>t</w:t>
      </w:r>
      <w:r w:rsidR="00A22CE5">
        <w:rPr>
          <w:rFonts w:ascii="Palatino Linotype" w:hAnsi="Palatino Linotype" w:cs="Tahoma"/>
          <w:bCs/>
          <w:sz w:val="22"/>
          <w:szCs w:val="22"/>
        </w:rPr>
        <w:t>o</w:t>
      </w:r>
      <w:r w:rsidR="00C12597">
        <w:rPr>
          <w:rFonts w:ascii="Palatino Linotype" w:hAnsi="Palatino Linotype" w:cs="Tahoma"/>
          <w:bCs/>
          <w:sz w:val="22"/>
          <w:szCs w:val="22"/>
        </w:rPr>
        <w:t xml:space="preserve"> el quince de septiembre de dos mil dieciocho con motivo de las fiestas patrias, así como la factura correspondiente al pago del espectáculo antes mencionado. </w:t>
      </w:r>
    </w:p>
    <w:p w14:paraId="0C867535" w14:textId="77777777" w:rsidR="00F64028" w:rsidRPr="00A50EAF" w:rsidRDefault="00F64028" w:rsidP="00F64028">
      <w:pPr>
        <w:spacing w:line="360" w:lineRule="auto"/>
        <w:ind w:right="-93"/>
        <w:jc w:val="both"/>
        <w:rPr>
          <w:rFonts w:ascii="Palatino Linotype" w:hAnsi="Palatino Linotype" w:cs="Tahoma"/>
          <w:sz w:val="22"/>
          <w:szCs w:val="22"/>
        </w:rPr>
      </w:pPr>
    </w:p>
    <w:p w14:paraId="754558D2" w14:textId="44CADC55" w:rsidR="00CA2577" w:rsidRPr="00CA2577" w:rsidRDefault="00F64028" w:rsidP="00CA2577">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Junto con la documentación se deberá entregar </w:t>
      </w:r>
      <w:r w:rsidRPr="00A50EAF">
        <w:rPr>
          <w:rFonts w:ascii="Palatino Linotype" w:hAnsi="Palatino Linotype" w:cs="Tahoma"/>
          <w:sz w:val="22"/>
          <w:szCs w:val="22"/>
        </w:rPr>
        <w:t xml:space="preserve">el Acuerdo del Comité de Transparencia mediante el cual se funde y motive la eliminación de la información </w:t>
      </w:r>
      <w:r>
        <w:rPr>
          <w:rFonts w:ascii="Palatino Linotype" w:hAnsi="Palatino Linotype" w:cs="Tahoma"/>
          <w:sz w:val="22"/>
          <w:szCs w:val="22"/>
        </w:rPr>
        <w:t xml:space="preserve">confidencial, en términos del artículo </w:t>
      </w:r>
      <w:r w:rsidRPr="00A50EAF">
        <w:rPr>
          <w:rFonts w:ascii="Palatino Linotype" w:hAnsi="Palatino Linotype" w:cs="Tahoma"/>
          <w:sz w:val="22"/>
          <w:szCs w:val="22"/>
        </w:rPr>
        <w:t>143, fracción I</w:t>
      </w:r>
      <w:r>
        <w:rPr>
          <w:rFonts w:ascii="Palatino Linotype" w:hAnsi="Palatino Linotype" w:cs="Tahoma"/>
          <w:sz w:val="22"/>
          <w:szCs w:val="22"/>
        </w:rPr>
        <w:t>,</w:t>
      </w:r>
      <w:r w:rsidRPr="00A50EAF">
        <w:rPr>
          <w:rFonts w:ascii="Palatino Linotype" w:hAnsi="Palatino Linotype" w:cs="Tahoma"/>
          <w:sz w:val="22"/>
          <w:szCs w:val="22"/>
        </w:rPr>
        <w:t xml:space="preserve"> de la Ley de Transparencia y Acceso a la Información Pública de</w:t>
      </w:r>
      <w:r w:rsidR="00CA2577">
        <w:rPr>
          <w:rFonts w:ascii="Palatino Linotype" w:hAnsi="Palatino Linotype" w:cs="Tahoma"/>
          <w:sz w:val="22"/>
          <w:szCs w:val="22"/>
        </w:rPr>
        <w:t>l Estado de México y Municipios.</w:t>
      </w:r>
    </w:p>
    <w:p w14:paraId="266C5D7D" w14:textId="77777777" w:rsidR="00F64028" w:rsidRPr="00C83D3C" w:rsidRDefault="00F64028" w:rsidP="00F64028">
      <w:pPr>
        <w:spacing w:line="360" w:lineRule="auto"/>
        <w:ind w:right="-93"/>
        <w:jc w:val="both"/>
        <w:rPr>
          <w:rFonts w:ascii="Palatino Linotype" w:hAnsi="Palatino Linotype" w:cs="Tahoma"/>
          <w:b/>
          <w:sz w:val="22"/>
          <w:szCs w:val="22"/>
        </w:rPr>
      </w:pPr>
      <w:r w:rsidRPr="00C83D3C">
        <w:rPr>
          <w:rFonts w:ascii="Palatino Linotype" w:hAnsi="Palatino Linotype" w:cs="Tahoma"/>
          <w:b/>
          <w:sz w:val="22"/>
          <w:szCs w:val="22"/>
        </w:rPr>
        <w:t xml:space="preserve">OCTAVO. Vista a la Contraloría Interna y </w:t>
      </w:r>
      <w:r w:rsidRPr="00C83D3C">
        <w:rPr>
          <w:rFonts w:ascii="Palatino Linotype" w:eastAsia="Calibri" w:hAnsi="Palatino Linotype" w:cs="Tahoma"/>
          <w:b/>
          <w:bCs/>
          <w:sz w:val="22"/>
          <w:szCs w:val="22"/>
          <w:lang w:val="es-ES_tradnl" w:eastAsia="en-US"/>
        </w:rPr>
        <w:t>Órgano de Control y Vigilancia</w:t>
      </w:r>
      <w:r w:rsidRPr="00C83D3C">
        <w:rPr>
          <w:rFonts w:ascii="Palatino Linotype" w:hAnsi="Palatino Linotype" w:cs="Tahoma"/>
          <w:b/>
          <w:sz w:val="22"/>
          <w:szCs w:val="22"/>
        </w:rPr>
        <w:t xml:space="preserve">. </w:t>
      </w:r>
    </w:p>
    <w:p w14:paraId="264B5B8E" w14:textId="77777777" w:rsidR="00F64028" w:rsidRPr="00C83D3C" w:rsidRDefault="00F64028" w:rsidP="00F64028">
      <w:pPr>
        <w:spacing w:line="360" w:lineRule="auto"/>
        <w:ind w:right="-93"/>
        <w:jc w:val="both"/>
        <w:rPr>
          <w:rFonts w:ascii="Palatino Linotype" w:hAnsi="Palatino Linotype" w:cs="Tahoma"/>
          <w:b/>
          <w:sz w:val="22"/>
          <w:szCs w:val="22"/>
        </w:rPr>
      </w:pPr>
    </w:p>
    <w:p w14:paraId="34041394" w14:textId="64FB8A87" w:rsidR="00F64028" w:rsidRPr="00C83D3C" w:rsidRDefault="00F64028" w:rsidP="00F64028">
      <w:pPr>
        <w:spacing w:line="360" w:lineRule="auto"/>
        <w:ind w:right="-93"/>
        <w:jc w:val="both"/>
        <w:rPr>
          <w:rFonts w:ascii="Palatino Linotype" w:hAnsi="Palatino Linotype" w:cs="Tahoma"/>
          <w:sz w:val="22"/>
          <w:szCs w:val="22"/>
        </w:rPr>
      </w:pPr>
      <w:r w:rsidRPr="00C83D3C">
        <w:rPr>
          <w:rFonts w:ascii="Palatino Linotype" w:hAnsi="Palatino Linotype" w:cs="Tahoma"/>
          <w:sz w:val="22"/>
          <w:szCs w:val="22"/>
        </w:rPr>
        <w:t xml:space="preserve">En el caso en estudio, ha quedado señalado que el Ayuntamiento de </w:t>
      </w:r>
      <w:r w:rsidR="00C12597">
        <w:rPr>
          <w:rFonts w:ascii="Palatino Linotype" w:hAnsi="Palatino Linotype" w:cs="Tahoma"/>
          <w:sz w:val="22"/>
          <w:szCs w:val="22"/>
        </w:rPr>
        <w:t xml:space="preserve">Tultitlán, </w:t>
      </w:r>
      <w:r w:rsidRPr="00C83D3C">
        <w:rPr>
          <w:rFonts w:ascii="Palatino Linotype" w:hAnsi="Palatino Linotype" w:cs="Tahoma"/>
          <w:sz w:val="22"/>
          <w:szCs w:val="22"/>
        </w:rPr>
        <w:t>no emitió respuesta en el plazo establecido en el artículo 163 de la Ley de Transparencia y Acceso a la Información Pública del Estado de México y Municipios.</w:t>
      </w:r>
    </w:p>
    <w:p w14:paraId="1B6FE910" w14:textId="77777777" w:rsidR="00F64028" w:rsidRPr="00C83D3C" w:rsidRDefault="00F64028" w:rsidP="00F64028">
      <w:pPr>
        <w:spacing w:line="360" w:lineRule="auto"/>
        <w:ind w:right="-93"/>
        <w:jc w:val="both"/>
        <w:rPr>
          <w:rFonts w:ascii="Palatino Linotype" w:hAnsi="Palatino Linotype" w:cs="Tahoma"/>
          <w:sz w:val="22"/>
          <w:szCs w:val="22"/>
        </w:rPr>
      </w:pPr>
    </w:p>
    <w:p w14:paraId="2F4CCB8D" w14:textId="77777777" w:rsidR="00F64028" w:rsidRPr="005C0DBE" w:rsidRDefault="00F64028" w:rsidP="00F64028">
      <w:pPr>
        <w:spacing w:line="360" w:lineRule="auto"/>
        <w:ind w:right="-93"/>
        <w:jc w:val="both"/>
        <w:rPr>
          <w:rFonts w:ascii="Palatino Linotype" w:eastAsia="Calibri" w:hAnsi="Palatino Linotype" w:cs="Tahoma"/>
          <w:bCs/>
          <w:sz w:val="22"/>
          <w:szCs w:val="22"/>
          <w:lang w:eastAsia="en-US"/>
        </w:rPr>
      </w:pPr>
      <w:r w:rsidRPr="00C83D3C">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C83D3C">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 en la </w:t>
      </w:r>
      <w:r w:rsidRPr="00C83D3C">
        <w:rPr>
          <w:rFonts w:ascii="Palatino Linotype" w:eastAsia="Calibri" w:hAnsi="Palatino Linotype" w:cs="Tahoma"/>
          <w:bCs/>
          <w:sz w:val="22"/>
          <w:szCs w:val="22"/>
          <w:lang w:eastAsia="en-US"/>
        </w:rPr>
        <w:lastRenderedPageBreak/>
        <w:t>Ley de la materia, entre otras conductas, la falta de respuesta a las solicitudes de información en los plazos señalados, a saber, dentro de los quince días siguientes a la presentación del requerimiento.</w:t>
      </w:r>
    </w:p>
    <w:p w14:paraId="3029B7AA" w14:textId="77777777" w:rsidR="00F64028" w:rsidRPr="00264223" w:rsidRDefault="00F64028" w:rsidP="00F64028">
      <w:pPr>
        <w:spacing w:line="360" w:lineRule="auto"/>
        <w:ind w:right="-93"/>
        <w:jc w:val="both"/>
        <w:rPr>
          <w:rFonts w:ascii="Palatino Linotype" w:eastAsia="Calibri" w:hAnsi="Palatino Linotype" w:cs="Tahoma"/>
          <w:bCs/>
          <w:sz w:val="22"/>
          <w:szCs w:val="22"/>
          <w:lang w:eastAsia="en-US"/>
        </w:rPr>
      </w:pPr>
    </w:p>
    <w:p w14:paraId="4B77CD9F" w14:textId="77777777" w:rsidR="00F64028" w:rsidRPr="00264223" w:rsidRDefault="00F64028" w:rsidP="00F6402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4E1836EF" w14:textId="77777777" w:rsidR="00F64028" w:rsidRPr="00264223" w:rsidRDefault="00F64028" w:rsidP="00F64028">
      <w:pPr>
        <w:spacing w:line="360" w:lineRule="auto"/>
        <w:ind w:right="-93"/>
        <w:jc w:val="both"/>
        <w:rPr>
          <w:rFonts w:ascii="Palatino Linotype" w:eastAsia="Calibri" w:hAnsi="Palatino Linotype" w:cs="Tahoma"/>
          <w:bCs/>
          <w:sz w:val="22"/>
          <w:szCs w:val="22"/>
          <w:lang w:eastAsia="en-US"/>
        </w:rPr>
      </w:pPr>
    </w:p>
    <w:p w14:paraId="1200576D" w14:textId="77777777" w:rsidR="00F64028" w:rsidRPr="00264223" w:rsidRDefault="00F64028" w:rsidP="00F6402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3226B9F4" w14:textId="77777777" w:rsidR="00F64028" w:rsidRPr="00985849" w:rsidRDefault="00F64028" w:rsidP="00F64028">
      <w:pPr>
        <w:spacing w:line="360" w:lineRule="auto"/>
        <w:ind w:right="-93"/>
        <w:jc w:val="both"/>
        <w:rPr>
          <w:rFonts w:ascii="Palatino Linotype" w:eastAsia="Calibri" w:hAnsi="Palatino Linotype" w:cs="Tahoma"/>
          <w:bCs/>
          <w:sz w:val="22"/>
          <w:szCs w:val="22"/>
          <w:lang w:eastAsia="en-US"/>
        </w:rPr>
      </w:pPr>
    </w:p>
    <w:p w14:paraId="12B898D0" w14:textId="77777777" w:rsidR="00F64028" w:rsidRPr="00985849" w:rsidRDefault="00F64028" w:rsidP="00F64028">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14:paraId="4ECB2EDD" w14:textId="77777777" w:rsidR="00F64028" w:rsidRPr="00985849" w:rsidRDefault="00F64028" w:rsidP="00F64028">
      <w:pPr>
        <w:spacing w:line="360" w:lineRule="auto"/>
        <w:ind w:right="-93"/>
        <w:jc w:val="both"/>
        <w:rPr>
          <w:rFonts w:ascii="Palatino Linotype" w:eastAsia="Calibri" w:hAnsi="Palatino Linotype" w:cs="Tahoma"/>
          <w:bCs/>
          <w:sz w:val="22"/>
          <w:szCs w:val="22"/>
          <w:lang w:eastAsia="en-US"/>
        </w:rPr>
      </w:pPr>
    </w:p>
    <w:p w14:paraId="63D1C32D" w14:textId="77777777" w:rsidR="00F64028" w:rsidRPr="00CE1CB8" w:rsidRDefault="00F64028" w:rsidP="00F64028">
      <w:pPr>
        <w:spacing w:line="360" w:lineRule="auto"/>
        <w:jc w:val="center"/>
        <w:rPr>
          <w:rFonts w:ascii="Palatino Linotype" w:hAnsi="Palatino Linotype" w:cs="Tahoma"/>
          <w:b/>
          <w:bCs/>
          <w:sz w:val="22"/>
          <w:szCs w:val="22"/>
          <w:lang w:val="es-ES_tradnl"/>
        </w:rPr>
      </w:pPr>
      <w:r w:rsidRPr="00CE1CB8">
        <w:rPr>
          <w:rFonts w:ascii="Palatino Linotype" w:hAnsi="Palatino Linotype" w:cs="Tahoma"/>
          <w:b/>
          <w:bCs/>
          <w:sz w:val="22"/>
          <w:szCs w:val="22"/>
          <w:lang w:val="es-ES_tradnl"/>
        </w:rPr>
        <w:t>RESUELVE</w:t>
      </w:r>
      <w:r>
        <w:rPr>
          <w:rFonts w:ascii="Palatino Linotype" w:hAnsi="Palatino Linotype" w:cs="Tahoma"/>
          <w:b/>
          <w:bCs/>
          <w:sz w:val="22"/>
          <w:szCs w:val="22"/>
          <w:lang w:val="es-ES_tradnl"/>
        </w:rPr>
        <w:t>:</w:t>
      </w:r>
    </w:p>
    <w:p w14:paraId="01398EF6" w14:textId="77777777" w:rsidR="00F64028" w:rsidRPr="00985849" w:rsidRDefault="00F64028" w:rsidP="00F64028">
      <w:pPr>
        <w:spacing w:line="360" w:lineRule="auto"/>
        <w:ind w:right="-93"/>
        <w:rPr>
          <w:rFonts w:ascii="Palatino Linotype" w:eastAsia="Calibri" w:hAnsi="Palatino Linotype" w:cs="Tahoma"/>
          <w:b/>
          <w:bCs/>
          <w:sz w:val="22"/>
          <w:szCs w:val="22"/>
          <w:lang w:eastAsia="en-US"/>
        </w:rPr>
      </w:pPr>
    </w:p>
    <w:p w14:paraId="182E1F47" w14:textId="36B49AC6" w:rsidR="00F64028" w:rsidRPr="00985849" w:rsidRDefault="00F64028" w:rsidP="00F64028">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w:t>
      </w:r>
      <w:r>
        <w:rPr>
          <w:rFonts w:ascii="Palatino Linotype" w:eastAsia="Calibri" w:hAnsi="Palatino Linotype" w:cs="Tahoma"/>
          <w:bCs/>
          <w:sz w:val="22"/>
          <w:szCs w:val="22"/>
          <w:lang w:eastAsia="en-US"/>
        </w:rPr>
        <w:t xml:space="preserve"> en los Recursos de Revisión </w:t>
      </w:r>
      <w:r w:rsidR="00C12597">
        <w:rPr>
          <w:rFonts w:ascii="Palatino Linotype" w:hAnsi="Palatino Linotype" w:cs="Tahoma"/>
          <w:b/>
          <w:bCs/>
          <w:color w:val="0D0D0D" w:themeColor="text1" w:themeTint="F2"/>
          <w:sz w:val="22"/>
          <w:szCs w:val="22"/>
        </w:rPr>
        <w:t>04071</w:t>
      </w:r>
      <w:r w:rsidRPr="00985849">
        <w:rPr>
          <w:rFonts w:ascii="Palatino Linotype" w:hAnsi="Palatino Linotype" w:cs="Tahoma"/>
          <w:b/>
          <w:bCs/>
          <w:color w:val="0D0D0D" w:themeColor="text1" w:themeTint="F2"/>
          <w:sz w:val="22"/>
          <w:szCs w:val="22"/>
        </w:rPr>
        <w:t>/INFOEM/IP/2018</w:t>
      </w:r>
      <w:r>
        <w:rPr>
          <w:rFonts w:ascii="Palatino Linotype" w:hAnsi="Palatino Linotype" w:cs="Tahoma"/>
          <w:b/>
          <w:bCs/>
          <w:color w:val="0D0D0D" w:themeColor="text1" w:themeTint="F2"/>
          <w:sz w:val="22"/>
          <w:szCs w:val="22"/>
        </w:rPr>
        <w:t xml:space="preserve"> y </w:t>
      </w:r>
      <w:r w:rsidR="00C12597">
        <w:rPr>
          <w:rFonts w:ascii="Palatino Linotype" w:eastAsia="Calibri" w:hAnsi="Palatino Linotype" w:cs="Tahoma"/>
          <w:b/>
          <w:bCs/>
          <w:sz w:val="22"/>
          <w:szCs w:val="22"/>
          <w:lang w:eastAsia="en-US"/>
        </w:rPr>
        <w:t>04072</w:t>
      </w:r>
      <w:r w:rsidRPr="00C201F6">
        <w:rPr>
          <w:rFonts w:ascii="Palatino Linotype" w:eastAsia="Calibri" w:hAnsi="Palatino Linotype" w:cs="Tahoma"/>
          <w:b/>
          <w:bCs/>
          <w:sz w:val="22"/>
          <w:szCs w:val="22"/>
          <w:lang w:eastAsia="en-US"/>
        </w:rPr>
        <w:t>/INFOEM/IP/RR/2018</w:t>
      </w:r>
      <w:r w:rsidRPr="00985849">
        <w:rPr>
          <w:rFonts w:ascii="Palatino Linotype" w:eastAsia="Calibri" w:hAnsi="Palatino Linotype" w:cs="Tahoma"/>
          <w:bCs/>
          <w:sz w:val="22"/>
          <w:szCs w:val="22"/>
          <w:lang w:eastAsia="en-US"/>
        </w:rPr>
        <w:t xml:space="preserve">, en términos del considerando </w:t>
      </w:r>
      <w:r>
        <w:rPr>
          <w:rFonts w:ascii="Palatino Linotype" w:eastAsia="Calibri" w:hAnsi="Palatino Linotype" w:cs="Tahoma"/>
          <w:bCs/>
          <w:sz w:val="22"/>
          <w:szCs w:val="22"/>
          <w:lang w:eastAsia="en-US"/>
        </w:rPr>
        <w:t xml:space="preserve">QUINTO </w:t>
      </w:r>
      <w:r w:rsidRPr="00985849">
        <w:rPr>
          <w:rFonts w:ascii="Palatino Linotype" w:eastAsia="Calibri" w:hAnsi="Palatino Linotype" w:cs="Tahoma"/>
          <w:bCs/>
          <w:sz w:val="22"/>
          <w:szCs w:val="22"/>
          <w:lang w:eastAsia="en-US"/>
        </w:rPr>
        <w:t xml:space="preserve">de la presente </w:t>
      </w:r>
      <w:r>
        <w:rPr>
          <w:rFonts w:ascii="Palatino Linotype" w:eastAsia="Calibri" w:hAnsi="Palatino Linotype" w:cs="Tahoma"/>
          <w:bCs/>
          <w:sz w:val="22"/>
          <w:szCs w:val="22"/>
          <w:lang w:eastAsia="en-US"/>
        </w:rPr>
        <w:t>R</w:t>
      </w:r>
      <w:r w:rsidRPr="00985849">
        <w:rPr>
          <w:rFonts w:ascii="Palatino Linotype" w:eastAsia="Calibri" w:hAnsi="Palatino Linotype" w:cs="Tahoma"/>
          <w:bCs/>
          <w:sz w:val="22"/>
          <w:szCs w:val="22"/>
          <w:lang w:eastAsia="en-US"/>
        </w:rPr>
        <w:t>esolución.</w:t>
      </w:r>
    </w:p>
    <w:p w14:paraId="3C72AB34" w14:textId="77777777" w:rsidR="00F64028" w:rsidRPr="00985849" w:rsidRDefault="00F64028" w:rsidP="00F64028">
      <w:pPr>
        <w:shd w:val="clear" w:color="auto" w:fill="FFFFFF" w:themeFill="background1"/>
        <w:spacing w:line="360" w:lineRule="auto"/>
        <w:jc w:val="both"/>
        <w:rPr>
          <w:rFonts w:ascii="Palatino Linotype" w:eastAsia="Calibri" w:hAnsi="Palatino Linotype" w:cs="Tahoma"/>
          <w:bCs/>
          <w:sz w:val="22"/>
          <w:szCs w:val="22"/>
          <w:lang w:eastAsia="en-US"/>
        </w:rPr>
      </w:pPr>
    </w:p>
    <w:p w14:paraId="161EC904" w14:textId="5B927B48" w:rsidR="00F64028" w:rsidRDefault="00F64028" w:rsidP="00F64028">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lastRenderedPageBreak/>
        <w:t xml:space="preserve">SEGUNDO. </w:t>
      </w:r>
      <w:r w:rsidRPr="00985849">
        <w:rPr>
          <w:rFonts w:ascii="Palatino Linotype" w:eastAsia="Calibri" w:hAnsi="Palatino Linotype" w:cs="Tahoma"/>
          <w:sz w:val="22"/>
          <w:szCs w:val="22"/>
          <w:lang w:eastAsia="es-MX"/>
        </w:rPr>
        <w:t xml:space="preserve">Se </w:t>
      </w:r>
      <w:r w:rsidRPr="00985849">
        <w:rPr>
          <w:rFonts w:ascii="Palatino Linotype" w:eastAsia="Calibri" w:hAnsi="Palatino Linotype" w:cs="Tahoma"/>
          <w:b/>
          <w:sz w:val="22"/>
          <w:szCs w:val="22"/>
          <w:lang w:eastAsia="es-MX"/>
        </w:rPr>
        <w:t xml:space="preserve">ORDENA </w:t>
      </w:r>
      <w:r w:rsidRPr="00985849">
        <w:rPr>
          <w:rFonts w:ascii="Palatino Linotype" w:eastAsia="Calibri" w:hAnsi="Palatino Linotype" w:cs="Tahoma"/>
          <w:sz w:val="22"/>
          <w:szCs w:val="22"/>
          <w:lang w:eastAsia="es-MX"/>
        </w:rPr>
        <w:t>al Ayuntamiento de</w:t>
      </w:r>
      <w:r w:rsidR="00C12597">
        <w:rPr>
          <w:rFonts w:ascii="Palatino Linotype" w:eastAsia="Calibri" w:hAnsi="Palatino Linotype" w:cs="Tahoma"/>
          <w:sz w:val="22"/>
          <w:szCs w:val="22"/>
          <w:lang w:eastAsia="es-MX"/>
        </w:rPr>
        <w:t xml:space="preserve"> Tultitlán</w:t>
      </w:r>
      <w:r w:rsidRPr="00985849">
        <w:rPr>
          <w:rFonts w:ascii="Palatino Linotype" w:eastAsia="Calibri" w:hAnsi="Palatino Linotype" w:cs="Tahoma"/>
          <w:sz w:val="22"/>
          <w:szCs w:val="22"/>
          <w:lang w:eastAsia="es-MX"/>
        </w:rPr>
        <w:t xml:space="preserve">, </w:t>
      </w:r>
      <w:r w:rsidRPr="00985849">
        <w:rPr>
          <w:rFonts w:ascii="Palatino Linotype" w:hAnsi="Palatino Linotype" w:cs="Tahoma"/>
          <w:sz w:val="22"/>
          <w:szCs w:val="22"/>
        </w:rPr>
        <w:t>previa búsqueda exhaustiva</w:t>
      </w:r>
      <w:r>
        <w:rPr>
          <w:rFonts w:ascii="Palatino Linotype" w:hAnsi="Palatino Linotype" w:cs="Tahoma"/>
          <w:sz w:val="22"/>
          <w:szCs w:val="22"/>
        </w:rPr>
        <w:t xml:space="preserve"> y razonable</w:t>
      </w:r>
      <w:r w:rsidRPr="00985849">
        <w:rPr>
          <w:rFonts w:ascii="Palatino Linotype" w:hAnsi="Palatino Linotype" w:cs="Tahoma"/>
          <w:sz w:val="22"/>
          <w:szCs w:val="22"/>
        </w:rPr>
        <w:t xml:space="preserve"> en todas las áreas competentes</w:t>
      </w:r>
      <w:r w:rsidRPr="00985849">
        <w:rPr>
          <w:rFonts w:ascii="Palatino Linotype" w:hAnsi="Palatino Linotype" w:cs="Tahoma"/>
          <w:bCs/>
          <w:sz w:val="22"/>
          <w:szCs w:val="22"/>
        </w:rPr>
        <w:t xml:space="preserve">, </w:t>
      </w:r>
      <w:r w:rsidRPr="00A50EAF">
        <w:rPr>
          <w:rFonts w:ascii="Palatino Linotype" w:hAnsi="Palatino Linotype" w:cs="Tahoma"/>
          <w:bCs/>
          <w:sz w:val="22"/>
          <w:szCs w:val="22"/>
        </w:rPr>
        <w:t xml:space="preserve">otorgue </w:t>
      </w:r>
      <w:r w:rsidR="00C12597">
        <w:rPr>
          <w:rFonts w:ascii="Palatino Linotype" w:hAnsi="Palatino Linotype" w:cs="Tahoma"/>
          <w:bCs/>
          <w:sz w:val="22"/>
          <w:szCs w:val="22"/>
        </w:rPr>
        <w:t xml:space="preserve">en versión pública, </w:t>
      </w:r>
      <w:r>
        <w:rPr>
          <w:rFonts w:ascii="Palatino Linotype" w:hAnsi="Palatino Linotype" w:cs="Tahoma"/>
          <w:bCs/>
          <w:sz w:val="22"/>
          <w:szCs w:val="22"/>
        </w:rPr>
        <w:t>acceso vía el Sistema de Acceso a la Información Mexiquense (SAIMEX) de:</w:t>
      </w:r>
    </w:p>
    <w:p w14:paraId="36125574" w14:textId="77777777" w:rsidR="00F64028" w:rsidRDefault="00F64028" w:rsidP="00F64028">
      <w:pPr>
        <w:spacing w:line="360" w:lineRule="auto"/>
        <w:ind w:right="-93"/>
        <w:jc w:val="both"/>
        <w:rPr>
          <w:rFonts w:ascii="Palatino Linotype" w:hAnsi="Palatino Linotype" w:cs="Tahoma"/>
          <w:bCs/>
          <w:sz w:val="22"/>
          <w:szCs w:val="22"/>
        </w:rPr>
      </w:pPr>
    </w:p>
    <w:p w14:paraId="60877E58" w14:textId="26882A76" w:rsidR="00F64028" w:rsidRDefault="000A6AE5" w:rsidP="000A6AE5">
      <w:pPr>
        <w:pStyle w:val="Prrafodelista"/>
        <w:numPr>
          <w:ilvl w:val="0"/>
          <w:numId w:val="36"/>
        </w:numPr>
        <w:spacing w:line="360" w:lineRule="auto"/>
        <w:ind w:right="-93"/>
        <w:jc w:val="both"/>
        <w:rPr>
          <w:rFonts w:ascii="Palatino Linotype" w:hAnsi="Palatino Linotype" w:cs="Tahoma"/>
          <w:bCs/>
          <w:szCs w:val="22"/>
        </w:rPr>
      </w:pPr>
      <w:r>
        <w:rPr>
          <w:rFonts w:ascii="Palatino Linotype" w:hAnsi="Palatino Linotype" w:cs="Tahoma"/>
          <w:bCs/>
          <w:szCs w:val="22"/>
        </w:rPr>
        <w:t>C</w:t>
      </w:r>
      <w:r w:rsidR="00C12597" w:rsidRPr="000A6AE5">
        <w:rPr>
          <w:rFonts w:ascii="Palatino Linotype" w:hAnsi="Palatino Linotype" w:cs="Tahoma"/>
          <w:bCs/>
          <w:szCs w:val="22"/>
        </w:rPr>
        <w:t xml:space="preserve">ontrato celebrado entre el Sujeto Obligado y el prestador del servicio para la presentación del espectáculo del Grupo “La </w:t>
      </w:r>
      <w:proofErr w:type="spellStart"/>
      <w:r w:rsidR="00C12597" w:rsidRPr="000A6AE5">
        <w:rPr>
          <w:rFonts w:ascii="Palatino Linotype" w:hAnsi="Palatino Linotype" w:cs="Tahoma"/>
          <w:bCs/>
          <w:szCs w:val="22"/>
        </w:rPr>
        <w:t>Trakalosa</w:t>
      </w:r>
      <w:proofErr w:type="spellEnd"/>
      <w:r w:rsidR="00C12597" w:rsidRPr="000A6AE5">
        <w:rPr>
          <w:rFonts w:ascii="Palatino Linotype" w:hAnsi="Palatino Linotype" w:cs="Tahoma"/>
          <w:bCs/>
          <w:szCs w:val="22"/>
        </w:rPr>
        <w:t xml:space="preserve"> de Monterre</w:t>
      </w:r>
      <w:r w:rsidR="002B2020">
        <w:rPr>
          <w:rFonts w:ascii="Palatino Linotype" w:hAnsi="Palatino Linotype" w:cs="Tahoma"/>
          <w:bCs/>
          <w:szCs w:val="22"/>
        </w:rPr>
        <w:t xml:space="preserve">y” y el Cantante grupero El </w:t>
      </w:r>
      <w:r w:rsidR="000D2D61">
        <w:rPr>
          <w:rFonts w:ascii="Palatino Linotype" w:hAnsi="Palatino Linotype" w:cs="Tahoma"/>
          <w:bCs/>
          <w:szCs w:val="22"/>
        </w:rPr>
        <w:t>B</w:t>
      </w:r>
      <w:r w:rsidR="002B2020">
        <w:rPr>
          <w:rFonts w:ascii="Palatino Linotype" w:hAnsi="Palatino Linotype" w:cs="Tahoma"/>
          <w:bCs/>
          <w:szCs w:val="22"/>
        </w:rPr>
        <w:t>ebe</w:t>
      </w:r>
      <w:r w:rsidR="00C12597" w:rsidRPr="000A6AE5">
        <w:rPr>
          <w:rFonts w:ascii="Palatino Linotype" w:hAnsi="Palatino Linotype" w:cs="Tahoma"/>
          <w:bCs/>
          <w:szCs w:val="22"/>
        </w:rPr>
        <w:t>t</w:t>
      </w:r>
      <w:r w:rsidR="002B2020">
        <w:rPr>
          <w:rFonts w:ascii="Palatino Linotype" w:hAnsi="Palatino Linotype" w:cs="Tahoma"/>
          <w:bCs/>
          <w:szCs w:val="22"/>
        </w:rPr>
        <w:t>o</w:t>
      </w:r>
      <w:r w:rsidR="00C12597" w:rsidRPr="000A6AE5">
        <w:rPr>
          <w:rFonts w:ascii="Palatino Linotype" w:hAnsi="Palatino Linotype" w:cs="Tahoma"/>
          <w:bCs/>
          <w:szCs w:val="22"/>
        </w:rPr>
        <w:t xml:space="preserve"> </w:t>
      </w:r>
      <w:r>
        <w:rPr>
          <w:rFonts w:ascii="Palatino Linotype" w:hAnsi="Palatino Linotype" w:cs="Tahoma"/>
          <w:bCs/>
          <w:szCs w:val="22"/>
        </w:rPr>
        <w:t>d</w:t>
      </w:r>
      <w:r w:rsidR="00C12597" w:rsidRPr="000A6AE5">
        <w:rPr>
          <w:rFonts w:ascii="Palatino Linotype" w:hAnsi="Palatino Linotype" w:cs="Tahoma"/>
          <w:bCs/>
          <w:szCs w:val="22"/>
        </w:rPr>
        <w:t>el quince de septiembre de dos mil dieciocho con motivo de las</w:t>
      </w:r>
      <w:r>
        <w:rPr>
          <w:rFonts w:ascii="Palatino Linotype" w:hAnsi="Palatino Linotype" w:cs="Tahoma"/>
          <w:bCs/>
          <w:szCs w:val="22"/>
        </w:rPr>
        <w:t xml:space="preserve"> fiestas patrias.</w:t>
      </w:r>
    </w:p>
    <w:p w14:paraId="7103679D" w14:textId="28F16901" w:rsidR="000A6AE5" w:rsidRDefault="000A6AE5" w:rsidP="000A6AE5">
      <w:pPr>
        <w:pStyle w:val="Prrafodelista"/>
        <w:numPr>
          <w:ilvl w:val="0"/>
          <w:numId w:val="36"/>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Factura que corresponda al pago por la presentación </w:t>
      </w:r>
      <w:r w:rsidRPr="000A6AE5">
        <w:rPr>
          <w:rFonts w:ascii="Palatino Linotype" w:hAnsi="Palatino Linotype" w:cs="Tahoma"/>
          <w:bCs/>
          <w:szCs w:val="22"/>
        </w:rPr>
        <w:t xml:space="preserve">del espectáculo del Grupo “La </w:t>
      </w:r>
      <w:proofErr w:type="spellStart"/>
      <w:r w:rsidRPr="000A6AE5">
        <w:rPr>
          <w:rFonts w:ascii="Palatino Linotype" w:hAnsi="Palatino Linotype" w:cs="Tahoma"/>
          <w:bCs/>
          <w:szCs w:val="22"/>
        </w:rPr>
        <w:t>Trakalosa</w:t>
      </w:r>
      <w:proofErr w:type="spellEnd"/>
      <w:r w:rsidRPr="000A6AE5">
        <w:rPr>
          <w:rFonts w:ascii="Palatino Linotype" w:hAnsi="Palatino Linotype" w:cs="Tahoma"/>
          <w:bCs/>
          <w:szCs w:val="22"/>
        </w:rPr>
        <w:t xml:space="preserve"> de Monterrey” y el Cantante grupero El </w:t>
      </w:r>
      <w:r w:rsidR="00A22CE5">
        <w:rPr>
          <w:rFonts w:ascii="Palatino Linotype" w:hAnsi="Palatino Linotype" w:cs="Tahoma"/>
          <w:bCs/>
          <w:szCs w:val="22"/>
        </w:rPr>
        <w:t>B</w:t>
      </w:r>
      <w:r w:rsidRPr="000A6AE5">
        <w:rPr>
          <w:rFonts w:ascii="Palatino Linotype" w:hAnsi="Palatino Linotype" w:cs="Tahoma"/>
          <w:bCs/>
          <w:szCs w:val="22"/>
        </w:rPr>
        <w:t>eb</w:t>
      </w:r>
      <w:r w:rsidR="00A22CE5">
        <w:rPr>
          <w:rFonts w:ascii="Palatino Linotype" w:hAnsi="Palatino Linotype" w:cs="Tahoma"/>
          <w:bCs/>
          <w:szCs w:val="22"/>
        </w:rPr>
        <w:t>e</w:t>
      </w:r>
      <w:r w:rsidRPr="000A6AE5">
        <w:rPr>
          <w:rFonts w:ascii="Palatino Linotype" w:hAnsi="Palatino Linotype" w:cs="Tahoma"/>
          <w:bCs/>
          <w:szCs w:val="22"/>
        </w:rPr>
        <w:t>t</w:t>
      </w:r>
      <w:r w:rsidR="00A22CE5">
        <w:rPr>
          <w:rFonts w:ascii="Palatino Linotype" w:hAnsi="Palatino Linotype" w:cs="Tahoma"/>
          <w:bCs/>
          <w:szCs w:val="22"/>
        </w:rPr>
        <w:t>o</w:t>
      </w:r>
      <w:r w:rsidRPr="000A6AE5">
        <w:rPr>
          <w:rFonts w:ascii="Palatino Linotype" w:hAnsi="Palatino Linotype" w:cs="Tahoma"/>
          <w:bCs/>
          <w:szCs w:val="22"/>
        </w:rPr>
        <w:t xml:space="preserve"> </w:t>
      </w:r>
      <w:r>
        <w:rPr>
          <w:rFonts w:ascii="Palatino Linotype" w:hAnsi="Palatino Linotype" w:cs="Tahoma"/>
          <w:bCs/>
          <w:szCs w:val="22"/>
        </w:rPr>
        <w:t>d</w:t>
      </w:r>
      <w:r w:rsidRPr="000A6AE5">
        <w:rPr>
          <w:rFonts w:ascii="Palatino Linotype" w:hAnsi="Palatino Linotype" w:cs="Tahoma"/>
          <w:bCs/>
          <w:szCs w:val="22"/>
        </w:rPr>
        <w:t>el quince de septiembre de dos mil dieciocho con motivo de las</w:t>
      </w:r>
      <w:r>
        <w:rPr>
          <w:rFonts w:ascii="Palatino Linotype" w:hAnsi="Palatino Linotype" w:cs="Tahoma"/>
          <w:bCs/>
          <w:szCs w:val="22"/>
        </w:rPr>
        <w:t xml:space="preserve"> fiestas patrias.</w:t>
      </w:r>
    </w:p>
    <w:p w14:paraId="7E3B998F" w14:textId="3D986997" w:rsidR="000A6AE5" w:rsidRPr="00AA5CB9" w:rsidRDefault="000A6AE5" w:rsidP="00AA5CB9">
      <w:pPr>
        <w:spacing w:line="360" w:lineRule="auto"/>
        <w:ind w:left="360" w:right="-93"/>
        <w:jc w:val="both"/>
        <w:rPr>
          <w:rFonts w:ascii="Palatino Linotype" w:hAnsi="Palatino Linotype" w:cs="Tahoma"/>
          <w:bCs/>
          <w:szCs w:val="22"/>
        </w:rPr>
      </w:pPr>
    </w:p>
    <w:p w14:paraId="4906DF18" w14:textId="79DFAE21" w:rsidR="00F64028" w:rsidRPr="00A50EAF" w:rsidRDefault="00F64028" w:rsidP="00F64028">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Junto con la documentación se deberá entregar </w:t>
      </w:r>
      <w:r w:rsidRPr="00A50EAF">
        <w:rPr>
          <w:rFonts w:ascii="Palatino Linotype" w:hAnsi="Palatino Linotype" w:cs="Tahoma"/>
          <w:sz w:val="22"/>
          <w:szCs w:val="22"/>
        </w:rPr>
        <w:t xml:space="preserve">el Acuerdo del Comité de Transparencia mediante el cual se funde y motive la eliminación de la información </w:t>
      </w:r>
      <w:r>
        <w:rPr>
          <w:rFonts w:ascii="Palatino Linotype" w:hAnsi="Palatino Linotype" w:cs="Tahoma"/>
          <w:sz w:val="22"/>
          <w:szCs w:val="22"/>
        </w:rPr>
        <w:t xml:space="preserve">confidencial, en términos del artículo </w:t>
      </w:r>
      <w:r w:rsidRPr="00A50EAF">
        <w:rPr>
          <w:rFonts w:ascii="Palatino Linotype" w:hAnsi="Palatino Linotype" w:cs="Tahoma"/>
          <w:sz w:val="22"/>
          <w:szCs w:val="22"/>
        </w:rPr>
        <w:t>143, fracción I de la Ley de Transparencia y Acceso a la Información Pública del Estado de México y Municipios.</w:t>
      </w:r>
    </w:p>
    <w:p w14:paraId="27A96F7E" w14:textId="77777777" w:rsidR="00F64028" w:rsidRPr="00985849" w:rsidRDefault="00F64028" w:rsidP="00F64028">
      <w:pPr>
        <w:spacing w:line="360" w:lineRule="auto"/>
        <w:ind w:right="-93"/>
        <w:jc w:val="both"/>
        <w:rPr>
          <w:rFonts w:ascii="Palatino Linotype" w:hAnsi="Palatino Linotype" w:cs="Arial"/>
          <w:sz w:val="22"/>
          <w:szCs w:val="22"/>
        </w:rPr>
      </w:pPr>
    </w:p>
    <w:p w14:paraId="2A26EB19" w14:textId="77777777" w:rsidR="00F64028" w:rsidRPr="00985849" w:rsidRDefault="00F64028" w:rsidP="00F64028">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 xml:space="preserve">NOTIFÍQUESE </w:t>
      </w:r>
      <w:r w:rsidRPr="00985849">
        <w:rPr>
          <w:rFonts w:ascii="Palatino Linotype" w:hAnsi="Palatino Linotype" w:cs="Tahoma"/>
          <w:sz w:val="22"/>
          <w:szCs w:val="22"/>
        </w:rPr>
        <w:t xml:space="preserve">la presente resolución al Titular de la Unidad de Transparencia del </w:t>
      </w:r>
      <w:r>
        <w:rPr>
          <w:rFonts w:ascii="Palatino Linotype" w:hAnsi="Palatino Linotype" w:cs="Tahoma"/>
          <w:sz w:val="22"/>
          <w:szCs w:val="22"/>
        </w:rPr>
        <w:t>Sujeto Obligado</w:t>
      </w:r>
      <w:r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15EC02" w14:textId="77777777" w:rsidR="00F64028" w:rsidRPr="00985849" w:rsidRDefault="00F64028" w:rsidP="00F64028">
      <w:pPr>
        <w:shd w:val="clear" w:color="auto" w:fill="FFFFFF" w:themeFill="background1"/>
        <w:spacing w:line="360" w:lineRule="auto"/>
        <w:jc w:val="both"/>
        <w:rPr>
          <w:rFonts w:ascii="Palatino Linotype" w:eastAsia="Calibri" w:hAnsi="Palatino Linotype" w:cs="Tahoma"/>
          <w:sz w:val="22"/>
          <w:szCs w:val="22"/>
          <w:lang w:eastAsia="es-MX"/>
        </w:rPr>
      </w:pPr>
    </w:p>
    <w:p w14:paraId="0E0BDEF9" w14:textId="77777777" w:rsidR="00F64028" w:rsidRPr="00985849" w:rsidRDefault="00F64028" w:rsidP="00F64028">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NOTIFÍQUESE</w:t>
      </w:r>
      <w:r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w:t>
      </w:r>
      <w:r w:rsidRPr="00985849">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7875AC8D" w14:textId="77777777" w:rsidR="00F64028" w:rsidRPr="00985849" w:rsidRDefault="00F64028" w:rsidP="00F64028">
      <w:pPr>
        <w:tabs>
          <w:tab w:val="left" w:pos="650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b/>
      </w:r>
    </w:p>
    <w:p w14:paraId="5569A2F8" w14:textId="77777777" w:rsidR="00F64028" w:rsidRPr="00985849" w:rsidRDefault="00F64028" w:rsidP="00F64028">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Ley de Transparencia y Acceso a la Información Pública del Estado de México y Municipios, g</w:t>
      </w:r>
      <w:r w:rsidRPr="00985849">
        <w:rPr>
          <w:rFonts w:ascii="Palatino Linotype" w:eastAsia="Calibri" w:hAnsi="Palatino Linotype" w:cs="Tahoma"/>
          <w:bCs/>
          <w:sz w:val="22"/>
          <w:szCs w:val="22"/>
          <w:lang w:val="es-ES_tradnl" w:eastAsia="en-US"/>
        </w:rPr>
        <w:t xml:space="preserve">írese 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Cs/>
          <w:sz w:val="22"/>
          <w:szCs w:val="22"/>
          <w:lang w:val="es-ES_tradnl" w:eastAsia="en-US"/>
        </w:rPr>
        <w:t>Octavo</w:t>
      </w:r>
      <w:r w:rsidRPr="00985849">
        <w:rPr>
          <w:rFonts w:ascii="Palatino Linotype" w:eastAsia="Calibri" w:hAnsi="Palatino Linotype" w:cs="Tahoma"/>
          <w:bCs/>
          <w:sz w:val="22"/>
          <w:szCs w:val="22"/>
          <w:lang w:val="es-ES_tradnl" w:eastAsia="en-US"/>
        </w:rPr>
        <w:t xml:space="preserve"> de la presente resolución.</w:t>
      </w:r>
    </w:p>
    <w:p w14:paraId="509DE6C6" w14:textId="77777777" w:rsidR="00F64028" w:rsidRPr="004734B8" w:rsidRDefault="00F64028" w:rsidP="00F64028">
      <w:pPr>
        <w:spacing w:line="360" w:lineRule="auto"/>
        <w:jc w:val="both"/>
        <w:rPr>
          <w:rFonts w:ascii="Palatino Linotype" w:hAnsi="Palatino Linotype" w:cs="Tahoma"/>
          <w:sz w:val="22"/>
          <w:szCs w:val="22"/>
        </w:rPr>
      </w:pPr>
    </w:p>
    <w:p w14:paraId="54AB1C3C" w14:textId="77777777" w:rsidR="00F64028" w:rsidRPr="00985849" w:rsidRDefault="00F64028" w:rsidP="00F64028">
      <w:pPr>
        <w:spacing w:line="360" w:lineRule="auto"/>
        <w:ind w:right="-93"/>
        <w:jc w:val="both"/>
        <w:rPr>
          <w:rFonts w:ascii="Palatino Linotype" w:eastAsia="Calibri" w:hAnsi="Palatino Linotype" w:cs="Tahoma"/>
          <w:b/>
          <w:bCs/>
          <w:sz w:val="22"/>
          <w:szCs w:val="22"/>
          <w:lang w:eastAsia="en-US"/>
        </w:rPr>
      </w:pPr>
    </w:p>
    <w:p w14:paraId="43670FA0" w14:textId="2B9AB278" w:rsidR="00F64028" w:rsidRPr="00985849" w:rsidRDefault="00F64028" w:rsidP="00F64028">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Pr="003C5742">
        <w:rPr>
          <w:rFonts w:ascii="Palatino Linotype" w:hAnsi="Palatino Linotype" w:cs="Tahoma"/>
          <w:b/>
          <w:sz w:val="22"/>
          <w:szCs w:val="22"/>
          <w:lang w:eastAsia="es-MX"/>
        </w:rPr>
        <w:t>UNANIMIDAD</w:t>
      </w:r>
      <w:r w:rsidRPr="0098584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985849">
        <w:rPr>
          <w:rFonts w:ascii="Palatino Linotype" w:hAnsi="Palatino Linotype" w:cs="Tahoma"/>
          <w:bCs/>
          <w:sz w:val="22"/>
          <w:szCs w:val="22"/>
          <w:lang w:eastAsia="es-MX"/>
        </w:rPr>
        <w:t>EVA ABAID YAPUR</w:t>
      </w:r>
      <w:r>
        <w:rPr>
          <w:rFonts w:ascii="Palatino Linotype" w:hAnsi="Palatino Linotype" w:cs="Tahoma"/>
          <w:bCs/>
          <w:sz w:val="22"/>
          <w:szCs w:val="22"/>
          <w:lang w:eastAsia="es-MX"/>
        </w:rPr>
        <w:t xml:space="preserve">; </w:t>
      </w:r>
      <w:r w:rsidRPr="00985849">
        <w:rPr>
          <w:rFonts w:ascii="Palatino Linotype" w:hAnsi="Palatino Linotype" w:cs="Tahoma"/>
          <w:sz w:val="22"/>
          <w:szCs w:val="22"/>
          <w:lang w:eastAsia="es-MX"/>
        </w:rPr>
        <w:t>JOSÉ GUADALUPE LUNA HERNÁNDEZ</w:t>
      </w:r>
      <w:r>
        <w:rPr>
          <w:rFonts w:ascii="Palatino Linotype" w:hAnsi="Palatino Linotype" w:cs="Tahoma"/>
          <w:sz w:val="22"/>
          <w:szCs w:val="22"/>
          <w:lang w:eastAsia="es-MX"/>
        </w:rPr>
        <w:t xml:space="preserve">;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sidR="000A6AE5">
        <w:rPr>
          <w:rFonts w:ascii="Palatino Linotype" w:hAnsi="Palatino Linotype" w:cs="Tahoma"/>
          <w:sz w:val="22"/>
          <w:szCs w:val="22"/>
          <w:lang w:eastAsia="es-MX"/>
        </w:rPr>
        <w:t xml:space="preserve">LA SEGUNDA SESIÓN </w:t>
      </w:r>
      <w:r w:rsidRPr="00985849">
        <w:rPr>
          <w:rFonts w:ascii="Palatino Linotype" w:hAnsi="Palatino Linotype" w:cs="Tahoma"/>
          <w:sz w:val="22"/>
          <w:szCs w:val="22"/>
          <w:lang w:eastAsia="es-MX"/>
        </w:rPr>
        <w:t xml:space="preserve">ORDINARIA, CELEBRADA </w:t>
      </w:r>
      <w:r w:rsidR="000A6AE5" w:rsidRPr="00985849">
        <w:rPr>
          <w:rFonts w:ascii="Palatino Linotype" w:hAnsi="Palatino Linotype" w:cs="Tahoma"/>
          <w:sz w:val="22"/>
          <w:szCs w:val="22"/>
          <w:lang w:eastAsia="es-MX"/>
        </w:rPr>
        <w:t xml:space="preserve">EL </w:t>
      </w:r>
      <w:r w:rsidR="000A6AE5">
        <w:rPr>
          <w:rFonts w:ascii="Palatino Linotype" w:hAnsi="Palatino Linotype" w:cs="Tahoma"/>
          <w:sz w:val="22"/>
          <w:szCs w:val="22"/>
          <w:lang w:eastAsia="es-MX"/>
        </w:rPr>
        <w:t xml:space="preserve">DIECISÉIS </w:t>
      </w:r>
      <w:r>
        <w:rPr>
          <w:rFonts w:ascii="Palatino Linotype" w:hAnsi="Palatino Linotype" w:cs="Tahoma"/>
          <w:sz w:val="22"/>
          <w:szCs w:val="22"/>
          <w:lang w:eastAsia="es-MX"/>
        </w:rPr>
        <w:t>DE ENERO DE DOS MIL DIECINUEVE</w:t>
      </w:r>
      <w:r w:rsidRPr="00985849">
        <w:rPr>
          <w:rFonts w:ascii="Palatino Linotype" w:hAnsi="Palatino Linotype" w:cs="Tahoma"/>
          <w:sz w:val="22"/>
          <w:szCs w:val="22"/>
          <w:lang w:eastAsia="es-MX"/>
        </w:rPr>
        <w:t>,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F64028" w:rsidRPr="00985849" w14:paraId="01CEDA7A" w14:textId="77777777" w:rsidTr="004C5758">
        <w:tc>
          <w:tcPr>
            <w:tcW w:w="9072" w:type="dxa"/>
            <w:gridSpan w:val="3"/>
          </w:tcPr>
          <w:p w14:paraId="63CF4131" w14:textId="77777777" w:rsidR="00F64028" w:rsidRDefault="00F64028" w:rsidP="004C5758">
            <w:pPr>
              <w:spacing w:line="360" w:lineRule="auto"/>
              <w:rPr>
                <w:rFonts w:ascii="Palatino Linotype" w:eastAsia="Calibri" w:hAnsi="Palatino Linotype" w:cs="Tahoma"/>
                <w:b/>
                <w:sz w:val="22"/>
                <w:szCs w:val="22"/>
                <w:lang w:eastAsia="es-MX"/>
              </w:rPr>
            </w:pPr>
          </w:p>
          <w:p w14:paraId="2104ED5D" w14:textId="77777777" w:rsidR="00F64028" w:rsidRDefault="00F64028" w:rsidP="004C5758">
            <w:pPr>
              <w:spacing w:line="360" w:lineRule="auto"/>
              <w:rPr>
                <w:rFonts w:ascii="Palatino Linotype" w:eastAsia="Calibri" w:hAnsi="Palatino Linotype" w:cs="Tahoma"/>
                <w:b/>
                <w:sz w:val="22"/>
                <w:szCs w:val="22"/>
                <w:lang w:eastAsia="es-MX"/>
              </w:rPr>
            </w:pPr>
          </w:p>
          <w:p w14:paraId="5512C63A" w14:textId="77777777" w:rsidR="00F64028" w:rsidRDefault="00F64028" w:rsidP="004C5758">
            <w:pPr>
              <w:spacing w:line="360" w:lineRule="auto"/>
              <w:rPr>
                <w:rFonts w:ascii="Palatino Linotype" w:eastAsia="Calibri" w:hAnsi="Palatino Linotype" w:cs="Tahoma"/>
                <w:b/>
                <w:sz w:val="22"/>
                <w:szCs w:val="22"/>
                <w:lang w:eastAsia="es-MX"/>
              </w:rPr>
            </w:pPr>
          </w:p>
          <w:p w14:paraId="4C4B76D0" w14:textId="77777777" w:rsidR="00F64028" w:rsidRPr="00985849" w:rsidRDefault="00F64028" w:rsidP="004C5758">
            <w:pPr>
              <w:spacing w:line="360" w:lineRule="auto"/>
              <w:rPr>
                <w:rFonts w:ascii="Palatino Linotype" w:eastAsia="Calibri" w:hAnsi="Palatino Linotype" w:cs="Tahoma"/>
                <w:b/>
                <w:sz w:val="22"/>
                <w:szCs w:val="22"/>
                <w:lang w:eastAsia="es-MX"/>
              </w:rPr>
            </w:pPr>
          </w:p>
          <w:p w14:paraId="0619D7F1" w14:textId="77777777" w:rsidR="00F64028" w:rsidRPr="00985849" w:rsidRDefault="00F64028" w:rsidP="004C5758">
            <w:pPr>
              <w:tabs>
                <w:tab w:val="left" w:pos="2445"/>
                <w:tab w:val="center" w:pos="4428"/>
              </w:tabs>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287DEBE1" w14:textId="77777777" w:rsidR="00F64028" w:rsidRPr="003C5742" w:rsidRDefault="00F64028" w:rsidP="004C5758">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Cs w:val="22"/>
                <w:lang w:eastAsia="es-MX"/>
              </w:rPr>
              <w:t>Comisionada Presidenta</w:t>
            </w:r>
          </w:p>
        </w:tc>
      </w:tr>
      <w:tr w:rsidR="00F64028" w:rsidRPr="00985849" w14:paraId="28F55BC8" w14:textId="77777777" w:rsidTr="004C5758">
        <w:tc>
          <w:tcPr>
            <w:tcW w:w="3402" w:type="dxa"/>
          </w:tcPr>
          <w:p w14:paraId="77A03596" w14:textId="77777777" w:rsidR="00F64028" w:rsidRPr="00985849" w:rsidRDefault="00F64028" w:rsidP="004C5758">
            <w:pPr>
              <w:spacing w:line="360" w:lineRule="auto"/>
              <w:jc w:val="center"/>
              <w:rPr>
                <w:rFonts w:ascii="Palatino Linotype" w:eastAsia="Calibri" w:hAnsi="Palatino Linotype" w:cs="Tahoma"/>
                <w:b/>
                <w:sz w:val="22"/>
                <w:szCs w:val="22"/>
              </w:rPr>
            </w:pPr>
          </w:p>
          <w:p w14:paraId="5834AF55" w14:textId="77777777" w:rsidR="00F64028" w:rsidRDefault="00F64028" w:rsidP="004C5758">
            <w:pPr>
              <w:spacing w:line="360" w:lineRule="auto"/>
              <w:ind w:right="-108"/>
              <w:rPr>
                <w:rFonts w:ascii="Palatino Linotype" w:eastAsia="Calibri" w:hAnsi="Palatino Linotype" w:cs="Tahoma"/>
                <w:b/>
                <w:sz w:val="22"/>
                <w:szCs w:val="22"/>
              </w:rPr>
            </w:pPr>
          </w:p>
          <w:p w14:paraId="783739C0" w14:textId="77777777" w:rsidR="00F64028" w:rsidRDefault="00F64028" w:rsidP="004C5758">
            <w:pPr>
              <w:spacing w:line="360" w:lineRule="auto"/>
              <w:ind w:right="-108"/>
              <w:rPr>
                <w:rFonts w:ascii="Palatino Linotype" w:eastAsia="Calibri" w:hAnsi="Palatino Linotype" w:cs="Tahoma"/>
                <w:b/>
                <w:sz w:val="22"/>
                <w:szCs w:val="22"/>
              </w:rPr>
            </w:pPr>
          </w:p>
          <w:p w14:paraId="79AF6DD6" w14:textId="77777777" w:rsidR="00F64028" w:rsidRDefault="00F64028" w:rsidP="004C5758">
            <w:pPr>
              <w:spacing w:line="360" w:lineRule="auto"/>
              <w:ind w:right="-108"/>
              <w:rPr>
                <w:rFonts w:ascii="Palatino Linotype" w:eastAsia="Calibri" w:hAnsi="Palatino Linotype" w:cs="Tahoma"/>
                <w:b/>
                <w:sz w:val="22"/>
                <w:szCs w:val="22"/>
              </w:rPr>
            </w:pPr>
          </w:p>
          <w:p w14:paraId="5A15AAF1" w14:textId="77777777" w:rsidR="00F64028" w:rsidRDefault="00F64028" w:rsidP="004C5758">
            <w:pPr>
              <w:spacing w:line="360" w:lineRule="auto"/>
              <w:ind w:right="-108"/>
              <w:rPr>
                <w:rFonts w:ascii="Palatino Linotype" w:eastAsia="Calibri" w:hAnsi="Palatino Linotype" w:cs="Tahoma"/>
                <w:b/>
                <w:sz w:val="22"/>
                <w:szCs w:val="22"/>
              </w:rPr>
            </w:pPr>
          </w:p>
          <w:p w14:paraId="0C4BD7AA" w14:textId="77777777" w:rsidR="00F64028" w:rsidRDefault="00F64028" w:rsidP="004C5758">
            <w:pPr>
              <w:spacing w:line="360" w:lineRule="auto"/>
              <w:ind w:right="-108"/>
              <w:rPr>
                <w:rFonts w:ascii="Palatino Linotype" w:eastAsia="Calibri" w:hAnsi="Palatino Linotype" w:cs="Tahoma"/>
                <w:b/>
                <w:sz w:val="22"/>
                <w:szCs w:val="22"/>
              </w:rPr>
            </w:pPr>
          </w:p>
          <w:p w14:paraId="549D4EC0" w14:textId="77777777" w:rsidR="00F64028" w:rsidRDefault="00F64028" w:rsidP="004C5758">
            <w:pPr>
              <w:spacing w:line="360" w:lineRule="auto"/>
              <w:ind w:right="-108"/>
              <w:rPr>
                <w:rFonts w:ascii="Palatino Linotype" w:eastAsia="Calibri" w:hAnsi="Palatino Linotype" w:cs="Tahoma"/>
                <w:b/>
                <w:sz w:val="22"/>
                <w:szCs w:val="22"/>
              </w:rPr>
            </w:pPr>
          </w:p>
          <w:p w14:paraId="31E30C38" w14:textId="77777777" w:rsidR="00F64028" w:rsidRPr="00985849" w:rsidRDefault="00F64028" w:rsidP="004C5758">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Abaid Yapur </w:t>
            </w:r>
          </w:p>
          <w:p w14:paraId="6E588C78" w14:textId="77777777" w:rsidR="00F64028" w:rsidRPr="003C5742" w:rsidRDefault="00F64028" w:rsidP="004C5758">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5611C669" w14:textId="77777777" w:rsidR="00F64028" w:rsidRPr="00985849" w:rsidRDefault="00F64028" w:rsidP="004C5758">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02F59CDD" w14:textId="77777777" w:rsidR="00F64028" w:rsidRPr="00985849" w:rsidRDefault="00F64028" w:rsidP="004C5758">
            <w:pPr>
              <w:spacing w:line="360" w:lineRule="auto"/>
              <w:ind w:right="-108"/>
              <w:jc w:val="center"/>
              <w:rPr>
                <w:rFonts w:ascii="Palatino Linotype" w:eastAsia="Batang" w:hAnsi="Palatino Linotype" w:cs="Tahoma"/>
                <w:b/>
                <w:sz w:val="22"/>
                <w:szCs w:val="22"/>
              </w:rPr>
            </w:pPr>
          </w:p>
        </w:tc>
        <w:tc>
          <w:tcPr>
            <w:tcW w:w="1985" w:type="dxa"/>
          </w:tcPr>
          <w:p w14:paraId="238F8149" w14:textId="77777777" w:rsidR="00F64028" w:rsidRPr="00985849" w:rsidRDefault="00F64028" w:rsidP="004C5758">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lastRenderedPageBreak/>
              <w:t xml:space="preserve">         </w:t>
            </w:r>
            <w:r w:rsidRPr="00985849">
              <w:rPr>
                <w:rFonts w:ascii="Palatino Linotype" w:eastAsia="Calibri" w:hAnsi="Palatino Linotype" w:cs="Tahoma"/>
                <w:b/>
                <w:sz w:val="22"/>
                <w:szCs w:val="22"/>
                <w:lang w:eastAsia="es-MX"/>
              </w:rPr>
              <w:t>(Rúbrica)</w:t>
            </w:r>
          </w:p>
        </w:tc>
        <w:tc>
          <w:tcPr>
            <w:tcW w:w="3685" w:type="dxa"/>
          </w:tcPr>
          <w:p w14:paraId="535F8D6F" w14:textId="77777777" w:rsidR="00F64028" w:rsidRDefault="00F64028" w:rsidP="004C5758">
            <w:pPr>
              <w:spacing w:line="360" w:lineRule="auto"/>
              <w:ind w:right="-108"/>
              <w:jc w:val="center"/>
              <w:rPr>
                <w:rFonts w:ascii="Palatino Linotype" w:eastAsia="Calibri" w:hAnsi="Palatino Linotype" w:cs="Tahoma"/>
                <w:b/>
                <w:sz w:val="22"/>
                <w:szCs w:val="22"/>
              </w:rPr>
            </w:pPr>
          </w:p>
          <w:p w14:paraId="13C1C9D9" w14:textId="77777777" w:rsidR="00F64028" w:rsidRDefault="00F64028" w:rsidP="004C5758">
            <w:pPr>
              <w:spacing w:line="360" w:lineRule="auto"/>
              <w:ind w:right="-108"/>
              <w:jc w:val="center"/>
              <w:rPr>
                <w:rFonts w:ascii="Palatino Linotype" w:eastAsia="Calibri" w:hAnsi="Palatino Linotype" w:cs="Tahoma"/>
                <w:b/>
                <w:sz w:val="22"/>
                <w:szCs w:val="22"/>
              </w:rPr>
            </w:pPr>
          </w:p>
          <w:p w14:paraId="0C693A3D" w14:textId="77777777" w:rsidR="00F64028" w:rsidRDefault="00F64028" w:rsidP="004C5758">
            <w:pPr>
              <w:spacing w:line="360" w:lineRule="auto"/>
              <w:ind w:right="-108"/>
              <w:jc w:val="center"/>
              <w:rPr>
                <w:rFonts w:ascii="Palatino Linotype" w:eastAsia="Calibri" w:hAnsi="Palatino Linotype" w:cs="Tahoma"/>
                <w:b/>
                <w:sz w:val="22"/>
                <w:szCs w:val="22"/>
              </w:rPr>
            </w:pPr>
          </w:p>
          <w:p w14:paraId="3BEBF6AD" w14:textId="77777777" w:rsidR="00F64028" w:rsidRPr="00985849" w:rsidRDefault="00F64028" w:rsidP="004C5758">
            <w:pPr>
              <w:spacing w:line="360" w:lineRule="auto"/>
              <w:ind w:right="-108"/>
              <w:jc w:val="center"/>
              <w:rPr>
                <w:rFonts w:ascii="Palatino Linotype" w:eastAsia="Calibri" w:hAnsi="Palatino Linotype" w:cs="Tahoma"/>
                <w:b/>
                <w:sz w:val="22"/>
                <w:szCs w:val="22"/>
              </w:rPr>
            </w:pPr>
          </w:p>
          <w:p w14:paraId="66630D62" w14:textId="77777777" w:rsidR="00F64028" w:rsidRDefault="00F64028" w:rsidP="004C5758">
            <w:pPr>
              <w:spacing w:line="360" w:lineRule="auto"/>
              <w:ind w:right="-108"/>
              <w:rPr>
                <w:rFonts w:ascii="Palatino Linotype" w:eastAsia="Calibri" w:hAnsi="Palatino Linotype" w:cs="Tahoma"/>
                <w:b/>
                <w:sz w:val="22"/>
                <w:szCs w:val="22"/>
                <w:lang w:eastAsia="es-MX"/>
              </w:rPr>
            </w:pPr>
          </w:p>
          <w:p w14:paraId="01054DD5" w14:textId="77777777" w:rsidR="00F64028" w:rsidRDefault="00F64028" w:rsidP="004C5758">
            <w:pPr>
              <w:spacing w:line="360" w:lineRule="auto"/>
              <w:ind w:right="-108"/>
              <w:rPr>
                <w:rFonts w:ascii="Palatino Linotype" w:eastAsia="Calibri" w:hAnsi="Palatino Linotype" w:cs="Tahoma"/>
                <w:b/>
                <w:sz w:val="22"/>
                <w:szCs w:val="22"/>
                <w:lang w:eastAsia="es-MX"/>
              </w:rPr>
            </w:pPr>
          </w:p>
          <w:p w14:paraId="4387A711" w14:textId="77777777" w:rsidR="00F64028" w:rsidRPr="00985849" w:rsidRDefault="00F64028" w:rsidP="004C5758">
            <w:pPr>
              <w:spacing w:line="360" w:lineRule="auto"/>
              <w:ind w:right="-108"/>
              <w:rPr>
                <w:rFonts w:ascii="Palatino Linotype" w:eastAsia="Calibri" w:hAnsi="Palatino Linotype" w:cs="Tahoma"/>
                <w:b/>
                <w:sz w:val="22"/>
                <w:szCs w:val="22"/>
                <w:lang w:eastAsia="es-MX"/>
              </w:rPr>
            </w:pPr>
          </w:p>
          <w:p w14:paraId="462103FA" w14:textId="77777777" w:rsidR="00F64028" w:rsidRPr="00985849" w:rsidRDefault="00F64028" w:rsidP="004C5758">
            <w:pPr>
              <w:spacing w:line="360"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7BA27A17" w14:textId="77777777" w:rsidR="00F64028" w:rsidRPr="003C5742" w:rsidRDefault="00F64028" w:rsidP="004C5758">
            <w:pPr>
              <w:spacing w:line="360"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2332B041" w14:textId="77777777" w:rsidR="00F64028" w:rsidRPr="00985849" w:rsidRDefault="00F64028" w:rsidP="004C5758">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6AA076AB" w14:textId="77777777" w:rsidR="00F64028" w:rsidRPr="00985849" w:rsidRDefault="00F64028" w:rsidP="004C5758">
            <w:pPr>
              <w:spacing w:line="360" w:lineRule="auto"/>
              <w:ind w:right="-108"/>
              <w:jc w:val="center"/>
              <w:rPr>
                <w:rFonts w:ascii="Palatino Linotype" w:eastAsia="Batang" w:hAnsi="Palatino Linotype" w:cs="Tahoma"/>
                <w:b/>
                <w:sz w:val="22"/>
                <w:szCs w:val="22"/>
              </w:rPr>
            </w:pPr>
          </w:p>
        </w:tc>
      </w:tr>
      <w:tr w:rsidR="00F64028" w:rsidRPr="00985849" w14:paraId="2B01C173" w14:textId="77777777" w:rsidTr="004C5758">
        <w:tc>
          <w:tcPr>
            <w:tcW w:w="3402" w:type="dxa"/>
          </w:tcPr>
          <w:p w14:paraId="67CEE371" w14:textId="77777777" w:rsidR="00F64028" w:rsidRDefault="00F64028" w:rsidP="004C5758">
            <w:pPr>
              <w:spacing w:line="360" w:lineRule="auto"/>
              <w:rPr>
                <w:rFonts w:ascii="Palatino Linotype" w:eastAsia="Calibri" w:hAnsi="Palatino Linotype" w:cs="Tahoma"/>
                <w:b/>
                <w:sz w:val="22"/>
                <w:szCs w:val="22"/>
              </w:rPr>
            </w:pPr>
          </w:p>
          <w:p w14:paraId="06F85373" w14:textId="77777777" w:rsidR="00F64028" w:rsidRDefault="00F64028" w:rsidP="004C5758">
            <w:pPr>
              <w:spacing w:line="360" w:lineRule="auto"/>
              <w:rPr>
                <w:rFonts w:ascii="Palatino Linotype" w:eastAsia="Calibri" w:hAnsi="Palatino Linotype" w:cs="Tahoma"/>
                <w:b/>
                <w:sz w:val="22"/>
                <w:szCs w:val="22"/>
              </w:rPr>
            </w:pPr>
          </w:p>
          <w:p w14:paraId="7FA61DBE" w14:textId="77777777" w:rsidR="00F64028" w:rsidRDefault="00F64028" w:rsidP="004C5758">
            <w:pPr>
              <w:spacing w:line="360" w:lineRule="auto"/>
              <w:rPr>
                <w:rFonts w:ascii="Palatino Linotype" w:eastAsia="Calibri" w:hAnsi="Palatino Linotype" w:cs="Tahoma"/>
                <w:b/>
                <w:sz w:val="22"/>
                <w:szCs w:val="22"/>
              </w:rPr>
            </w:pPr>
          </w:p>
          <w:p w14:paraId="22D0005B" w14:textId="77777777" w:rsidR="00F64028" w:rsidRDefault="00F64028" w:rsidP="004C5758">
            <w:pPr>
              <w:spacing w:line="360" w:lineRule="auto"/>
              <w:rPr>
                <w:rFonts w:ascii="Palatino Linotype" w:eastAsia="Calibri" w:hAnsi="Palatino Linotype" w:cs="Tahoma"/>
                <w:b/>
                <w:sz w:val="22"/>
                <w:szCs w:val="22"/>
              </w:rPr>
            </w:pPr>
          </w:p>
          <w:p w14:paraId="20AA6021" w14:textId="77777777" w:rsidR="00F64028" w:rsidRDefault="00F64028" w:rsidP="004C5758">
            <w:pPr>
              <w:spacing w:line="360" w:lineRule="auto"/>
              <w:rPr>
                <w:rFonts w:ascii="Palatino Linotype" w:eastAsia="Calibri" w:hAnsi="Palatino Linotype" w:cs="Tahoma"/>
                <w:b/>
                <w:sz w:val="22"/>
                <w:szCs w:val="22"/>
              </w:rPr>
            </w:pPr>
          </w:p>
          <w:p w14:paraId="433686E3" w14:textId="77777777" w:rsidR="00F64028" w:rsidRPr="00985849" w:rsidRDefault="00F64028" w:rsidP="004C5758">
            <w:pPr>
              <w:spacing w:line="360" w:lineRule="auto"/>
              <w:rPr>
                <w:rFonts w:ascii="Palatino Linotype" w:eastAsia="Calibri" w:hAnsi="Palatino Linotype" w:cs="Tahoma"/>
                <w:b/>
                <w:sz w:val="22"/>
                <w:szCs w:val="22"/>
              </w:rPr>
            </w:pPr>
          </w:p>
          <w:p w14:paraId="1DE19573" w14:textId="77777777" w:rsidR="00F64028" w:rsidRPr="003C5742" w:rsidRDefault="00F64028" w:rsidP="004C5758">
            <w:pPr>
              <w:spacing w:line="360"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722F0E3A" w14:textId="77777777" w:rsidR="00F64028" w:rsidRPr="00985849" w:rsidRDefault="00F64028" w:rsidP="004C5758">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1241C2C8" w14:textId="77777777" w:rsidR="00F64028" w:rsidRPr="00985849" w:rsidRDefault="00F64028" w:rsidP="004C5758">
            <w:pPr>
              <w:spacing w:line="360" w:lineRule="auto"/>
              <w:jc w:val="center"/>
              <w:rPr>
                <w:rFonts w:ascii="Palatino Linotype" w:eastAsia="Batang" w:hAnsi="Palatino Linotype" w:cs="Tahoma"/>
                <w:b/>
                <w:sz w:val="22"/>
                <w:szCs w:val="22"/>
              </w:rPr>
            </w:pPr>
          </w:p>
        </w:tc>
        <w:tc>
          <w:tcPr>
            <w:tcW w:w="1985" w:type="dxa"/>
          </w:tcPr>
          <w:p w14:paraId="7FDA21EF" w14:textId="77777777" w:rsidR="00F64028" w:rsidRPr="00985849" w:rsidRDefault="00F64028" w:rsidP="004C5758">
            <w:pPr>
              <w:spacing w:line="360" w:lineRule="auto"/>
              <w:jc w:val="center"/>
              <w:rPr>
                <w:rFonts w:ascii="Palatino Linotype" w:eastAsia="Batang" w:hAnsi="Palatino Linotype" w:cs="Tahoma"/>
                <w:b/>
                <w:sz w:val="22"/>
                <w:szCs w:val="22"/>
              </w:rPr>
            </w:pPr>
          </w:p>
        </w:tc>
        <w:tc>
          <w:tcPr>
            <w:tcW w:w="3685" w:type="dxa"/>
          </w:tcPr>
          <w:p w14:paraId="6E54BF43" w14:textId="77777777" w:rsidR="00F64028" w:rsidRDefault="00F64028" w:rsidP="004C5758">
            <w:pPr>
              <w:spacing w:line="360" w:lineRule="auto"/>
              <w:ind w:right="-108"/>
              <w:jc w:val="center"/>
              <w:rPr>
                <w:rFonts w:ascii="Palatino Linotype" w:eastAsia="Calibri" w:hAnsi="Palatino Linotype" w:cs="Tahoma"/>
                <w:b/>
                <w:sz w:val="22"/>
                <w:szCs w:val="22"/>
              </w:rPr>
            </w:pPr>
          </w:p>
          <w:p w14:paraId="443A6DD8" w14:textId="77777777" w:rsidR="00F64028" w:rsidRDefault="00F64028" w:rsidP="004C5758">
            <w:pPr>
              <w:spacing w:line="360" w:lineRule="auto"/>
              <w:ind w:right="-108"/>
              <w:jc w:val="center"/>
              <w:rPr>
                <w:rFonts w:ascii="Palatino Linotype" w:eastAsia="Calibri" w:hAnsi="Palatino Linotype" w:cs="Tahoma"/>
                <w:b/>
                <w:sz w:val="22"/>
                <w:szCs w:val="22"/>
              </w:rPr>
            </w:pPr>
          </w:p>
          <w:p w14:paraId="1094BEBB" w14:textId="77777777" w:rsidR="00F64028" w:rsidRDefault="00F64028" w:rsidP="004C5758">
            <w:pPr>
              <w:spacing w:line="360" w:lineRule="auto"/>
              <w:ind w:right="-108"/>
              <w:jc w:val="center"/>
              <w:rPr>
                <w:rFonts w:ascii="Palatino Linotype" w:eastAsia="Calibri" w:hAnsi="Palatino Linotype" w:cs="Tahoma"/>
                <w:b/>
                <w:sz w:val="22"/>
                <w:szCs w:val="22"/>
              </w:rPr>
            </w:pPr>
          </w:p>
          <w:p w14:paraId="3565B572" w14:textId="77777777" w:rsidR="00F64028" w:rsidRDefault="00F64028" w:rsidP="004C5758">
            <w:pPr>
              <w:spacing w:line="360" w:lineRule="auto"/>
              <w:ind w:right="-108"/>
              <w:jc w:val="center"/>
              <w:rPr>
                <w:rFonts w:ascii="Palatino Linotype" w:eastAsia="Calibri" w:hAnsi="Palatino Linotype" w:cs="Tahoma"/>
                <w:b/>
                <w:sz w:val="22"/>
                <w:szCs w:val="22"/>
              </w:rPr>
            </w:pPr>
          </w:p>
          <w:p w14:paraId="19EEA205" w14:textId="77777777" w:rsidR="00F64028" w:rsidRPr="00985849" w:rsidRDefault="00F64028" w:rsidP="004C5758">
            <w:pPr>
              <w:spacing w:line="360" w:lineRule="auto"/>
              <w:ind w:right="-108"/>
              <w:jc w:val="center"/>
              <w:rPr>
                <w:rFonts w:ascii="Palatino Linotype" w:eastAsia="Calibri" w:hAnsi="Palatino Linotype" w:cs="Tahoma"/>
                <w:b/>
                <w:sz w:val="22"/>
                <w:szCs w:val="22"/>
              </w:rPr>
            </w:pPr>
          </w:p>
          <w:p w14:paraId="72CA57DB" w14:textId="77777777" w:rsidR="00F64028" w:rsidRPr="00985849" w:rsidRDefault="00F64028" w:rsidP="004C5758">
            <w:pPr>
              <w:spacing w:line="360" w:lineRule="auto"/>
              <w:ind w:right="-108"/>
              <w:rPr>
                <w:rFonts w:ascii="Palatino Linotype" w:eastAsia="Calibri" w:hAnsi="Palatino Linotype" w:cs="Tahoma"/>
                <w:sz w:val="22"/>
                <w:szCs w:val="22"/>
                <w:lang w:eastAsia="es-MX"/>
              </w:rPr>
            </w:pPr>
          </w:p>
          <w:p w14:paraId="579955AF" w14:textId="77777777" w:rsidR="00F64028" w:rsidRPr="00985849" w:rsidRDefault="00F64028" w:rsidP="004C5758">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3078EE6C" w14:textId="77777777" w:rsidR="00F64028" w:rsidRPr="003C5742" w:rsidRDefault="00F64028" w:rsidP="004C5758">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2A5F6287" w14:textId="77777777" w:rsidR="00F64028" w:rsidRPr="00985849" w:rsidRDefault="00F64028" w:rsidP="004C5758">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p>
          <w:p w14:paraId="28539ED9" w14:textId="77777777" w:rsidR="00F64028" w:rsidRPr="00985849" w:rsidRDefault="00F64028" w:rsidP="004C5758">
            <w:pPr>
              <w:spacing w:line="360" w:lineRule="auto"/>
              <w:ind w:right="-108"/>
              <w:jc w:val="center"/>
              <w:rPr>
                <w:rFonts w:ascii="Palatino Linotype" w:eastAsia="Batang" w:hAnsi="Palatino Linotype" w:cs="Tahoma"/>
                <w:b/>
                <w:sz w:val="22"/>
                <w:szCs w:val="22"/>
              </w:rPr>
            </w:pPr>
          </w:p>
        </w:tc>
      </w:tr>
      <w:tr w:rsidR="00F64028" w:rsidRPr="00985849" w14:paraId="63C0601E" w14:textId="77777777" w:rsidTr="004C5758">
        <w:tc>
          <w:tcPr>
            <w:tcW w:w="9072" w:type="dxa"/>
            <w:gridSpan w:val="3"/>
          </w:tcPr>
          <w:p w14:paraId="7D6731B7" w14:textId="77777777" w:rsidR="00F64028" w:rsidRDefault="00F64028" w:rsidP="004C5758">
            <w:pPr>
              <w:spacing w:line="360" w:lineRule="auto"/>
              <w:jc w:val="center"/>
              <w:rPr>
                <w:rFonts w:ascii="Palatino Linotype" w:eastAsia="Calibri" w:hAnsi="Palatino Linotype" w:cs="Tahoma"/>
                <w:sz w:val="22"/>
                <w:szCs w:val="22"/>
                <w:lang w:eastAsia="es-MX"/>
              </w:rPr>
            </w:pPr>
          </w:p>
          <w:p w14:paraId="7AEB2A9E" w14:textId="77777777" w:rsidR="00F64028" w:rsidRDefault="00F64028" w:rsidP="004C5758">
            <w:pPr>
              <w:tabs>
                <w:tab w:val="left" w:pos="2820"/>
              </w:tabs>
              <w:spacing w:line="360" w:lineRule="auto"/>
              <w:ind w:right="2414"/>
              <w:rPr>
                <w:rFonts w:ascii="Palatino Linotype" w:eastAsia="Calibri" w:hAnsi="Palatino Linotype" w:cs="Tahoma"/>
                <w:sz w:val="22"/>
                <w:szCs w:val="22"/>
                <w:lang w:eastAsia="es-MX"/>
              </w:rPr>
            </w:pPr>
          </w:p>
          <w:p w14:paraId="2ACEFA64" w14:textId="77777777" w:rsidR="00F64028" w:rsidRPr="00985849" w:rsidRDefault="00F64028" w:rsidP="004C5758">
            <w:pPr>
              <w:tabs>
                <w:tab w:val="left" w:pos="2820"/>
              </w:tabs>
              <w:spacing w:line="360" w:lineRule="auto"/>
              <w:ind w:right="2414"/>
              <w:rPr>
                <w:rFonts w:ascii="Palatino Linotype" w:eastAsia="Calibri" w:hAnsi="Palatino Linotype" w:cs="Tahoma"/>
                <w:b/>
                <w:sz w:val="22"/>
                <w:szCs w:val="22"/>
              </w:rPr>
            </w:pPr>
          </w:p>
          <w:p w14:paraId="6168A611" w14:textId="77777777" w:rsidR="00F64028" w:rsidRPr="00985849" w:rsidRDefault="00F64028" w:rsidP="004C5758">
            <w:pPr>
              <w:spacing w:line="360"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06B7CEEB" w14:textId="77777777" w:rsidR="00F64028" w:rsidRPr="003C5742" w:rsidRDefault="00F64028" w:rsidP="004C5758">
            <w:pPr>
              <w:spacing w:line="360"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5489C0B2" w14:textId="77777777" w:rsidR="00F64028" w:rsidRPr="00985849" w:rsidRDefault="00F64028" w:rsidP="004C5758">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(Rúbrica</w:t>
            </w:r>
            <w:r>
              <w:rPr>
                <w:rFonts w:ascii="Palatino Linotype" w:eastAsia="Calibri" w:hAnsi="Palatino Linotype" w:cs="Tahoma"/>
                <w:b/>
                <w:sz w:val="22"/>
                <w:szCs w:val="22"/>
                <w:lang w:eastAsia="es-MX"/>
              </w:rPr>
              <w:t>)</w:t>
            </w:r>
          </w:p>
          <w:p w14:paraId="43B256C3" w14:textId="77777777" w:rsidR="00F64028" w:rsidRDefault="00F64028" w:rsidP="004C5758">
            <w:pPr>
              <w:spacing w:line="360" w:lineRule="auto"/>
              <w:jc w:val="center"/>
              <w:rPr>
                <w:rFonts w:ascii="Palatino Linotype" w:eastAsia="Calibri" w:hAnsi="Palatino Linotype" w:cs="Tahoma"/>
                <w:color w:val="000000"/>
                <w:sz w:val="22"/>
                <w:szCs w:val="22"/>
              </w:rPr>
            </w:pPr>
          </w:p>
          <w:p w14:paraId="33C9E76F" w14:textId="77777777" w:rsidR="00F64028" w:rsidRPr="00985849" w:rsidRDefault="00F64028" w:rsidP="004C5758">
            <w:pPr>
              <w:spacing w:line="360" w:lineRule="auto"/>
              <w:jc w:val="center"/>
              <w:rPr>
                <w:rFonts w:ascii="Palatino Linotype" w:eastAsia="Calibri" w:hAnsi="Palatino Linotype" w:cs="Tahoma"/>
                <w:color w:val="000000"/>
                <w:sz w:val="22"/>
                <w:szCs w:val="22"/>
              </w:rPr>
            </w:pPr>
            <w:bookmarkStart w:id="0" w:name="_GoBack"/>
            <w:bookmarkEnd w:id="0"/>
          </w:p>
        </w:tc>
      </w:tr>
    </w:tbl>
    <w:p w14:paraId="66345416" w14:textId="25285671" w:rsidR="00F64028" w:rsidRPr="00985849" w:rsidRDefault="00F64028" w:rsidP="00F64028">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lastRenderedPageBreak/>
        <w:t>Esta foja corresponde a la resolución de</w:t>
      </w:r>
      <w:r>
        <w:rPr>
          <w:rFonts w:ascii="Palatino Linotype" w:eastAsia="Calibri" w:hAnsi="Palatino Linotype" w:cs="Arial"/>
          <w:sz w:val="22"/>
          <w:szCs w:val="22"/>
          <w:lang w:eastAsia="en-US"/>
        </w:rPr>
        <w:t xml:space="preserve"> fecha </w:t>
      </w:r>
      <w:r w:rsidR="000A6AE5">
        <w:rPr>
          <w:rFonts w:ascii="Palatino Linotype" w:eastAsia="Calibri" w:hAnsi="Palatino Linotype" w:cs="Arial"/>
          <w:sz w:val="22"/>
          <w:szCs w:val="22"/>
          <w:lang w:eastAsia="en-US"/>
        </w:rPr>
        <w:t xml:space="preserve">dieciséis </w:t>
      </w:r>
      <w:r>
        <w:rPr>
          <w:rFonts w:ascii="Palatino Linotype" w:eastAsia="Calibri" w:hAnsi="Palatino Linotype" w:cs="Arial"/>
          <w:sz w:val="22"/>
          <w:szCs w:val="22"/>
          <w:lang w:eastAsia="en-US"/>
        </w:rPr>
        <w:t>de enero de dos mil diecinueve</w:t>
      </w:r>
      <w:r w:rsidRPr="00985849">
        <w:rPr>
          <w:rFonts w:ascii="Palatino Linotype" w:eastAsia="Calibri" w:hAnsi="Palatino Linotype" w:cs="Arial"/>
          <w:sz w:val="22"/>
          <w:szCs w:val="22"/>
          <w:lang w:eastAsia="en-US"/>
        </w:rPr>
        <w:t xml:space="preserve">, emitida en el recurso de revisión número </w:t>
      </w:r>
      <w:r w:rsidR="000A6AE5">
        <w:rPr>
          <w:rFonts w:ascii="Palatino Linotype" w:eastAsia="Calibri" w:hAnsi="Palatino Linotype" w:cs="Arial"/>
          <w:bCs/>
          <w:sz w:val="22"/>
          <w:szCs w:val="22"/>
          <w:lang w:eastAsia="en-US"/>
        </w:rPr>
        <w:t>04071/I</w:t>
      </w:r>
      <w:r w:rsidRPr="00985849">
        <w:rPr>
          <w:rFonts w:ascii="Palatino Linotype" w:eastAsia="Calibri" w:hAnsi="Palatino Linotype" w:cs="Arial"/>
          <w:bCs/>
          <w:sz w:val="22"/>
          <w:szCs w:val="22"/>
          <w:lang w:eastAsia="en-US"/>
        </w:rPr>
        <w:t>NFOEM/IP/RR/2018</w:t>
      </w:r>
      <w:r>
        <w:rPr>
          <w:rFonts w:ascii="Palatino Linotype" w:eastAsia="Calibri" w:hAnsi="Palatino Linotype" w:cs="Arial"/>
          <w:sz w:val="22"/>
          <w:szCs w:val="22"/>
          <w:lang w:eastAsia="en-US"/>
        </w:rPr>
        <w:t xml:space="preserve"> y </w:t>
      </w:r>
      <w:r w:rsidR="00120257">
        <w:rPr>
          <w:rFonts w:ascii="Palatino Linotype" w:eastAsia="Calibri" w:hAnsi="Palatino Linotype" w:cs="Arial"/>
          <w:bCs/>
          <w:sz w:val="22"/>
          <w:szCs w:val="22"/>
          <w:lang w:eastAsia="en-US"/>
        </w:rPr>
        <w:t>acumulado.</w:t>
      </w:r>
    </w:p>
    <w:p w14:paraId="008AAD22" w14:textId="77777777" w:rsidR="00F64028" w:rsidRPr="00985849" w:rsidRDefault="00F64028" w:rsidP="00F64028">
      <w:pPr>
        <w:spacing w:line="276" w:lineRule="auto"/>
        <w:jc w:val="both"/>
        <w:rPr>
          <w:rFonts w:ascii="Palatino Linotype" w:eastAsia="Calibri" w:hAnsi="Palatino Linotype" w:cs="Arial"/>
          <w:sz w:val="22"/>
          <w:szCs w:val="22"/>
          <w:lang w:eastAsia="en-US"/>
        </w:rPr>
      </w:pPr>
    </w:p>
    <w:p w14:paraId="26EC7EAE" w14:textId="77777777" w:rsidR="002D0A37" w:rsidRPr="00320B26" w:rsidRDefault="002D0A37" w:rsidP="000D2301">
      <w:pPr>
        <w:spacing w:line="360" w:lineRule="auto"/>
        <w:jc w:val="both"/>
        <w:rPr>
          <w:rFonts w:ascii="Palatino Linotype" w:hAnsi="Palatino Linotype" w:cs="Tahoma"/>
          <w:color w:val="000000"/>
          <w:sz w:val="22"/>
          <w:szCs w:val="22"/>
        </w:rPr>
      </w:pPr>
    </w:p>
    <w:sectPr w:rsidR="002D0A37" w:rsidRPr="00320B26" w:rsidSect="00FE4CCC">
      <w:headerReference w:type="default" r:id="rId10"/>
      <w:footerReference w:type="default" r:id="rId11"/>
      <w:headerReference w:type="first" r:id="rId12"/>
      <w:footerReference w:type="first" r:id="rId13"/>
      <w:pgSz w:w="12240" w:h="15840"/>
      <w:pgMar w:top="80" w:right="1608" w:bottom="1418" w:left="1588" w:header="709" w:footer="91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AB67E" w14:textId="77777777" w:rsidR="00216D0F" w:rsidRDefault="00216D0F" w:rsidP="00B31222">
      <w:r>
        <w:separator/>
      </w:r>
    </w:p>
  </w:endnote>
  <w:endnote w:type="continuationSeparator" w:id="0">
    <w:p w14:paraId="77B07449" w14:textId="77777777" w:rsidR="00216D0F" w:rsidRDefault="00216D0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27040"/>
      <w:docPartObj>
        <w:docPartGallery w:val="Page Numbers (Bottom of Page)"/>
        <w:docPartUnique/>
      </w:docPartObj>
    </w:sdtPr>
    <w:sdtEndPr/>
    <w:sdtContent>
      <w:sdt>
        <w:sdtPr>
          <w:id w:val="-1769616900"/>
          <w:docPartObj>
            <w:docPartGallery w:val="Page Numbers (Top of Page)"/>
            <w:docPartUnique/>
          </w:docPartObj>
        </w:sdtPr>
        <w:sdtEndPr/>
        <w:sdtContent>
          <w:p w14:paraId="33196A94" w14:textId="77544CD6" w:rsidR="00A22CE5" w:rsidRDefault="00A22CE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E0B9B">
              <w:rPr>
                <w:b/>
                <w:bCs/>
                <w:noProof/>
              </w:rPr>
              <w:t>45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E0B9B">
              <w:rPr>
                <w:b/>
                <w:bCs/>
                <w:noProof/>
              </w:rPr>
              <w:t>45</w:t>
            </w:r>
            <w:r>
              <w:rPr>
                <w:b/>
                <w:bCs/>
                <w:sz w:val="24"/>
                <w:szCs w:val="24"/>
              </w:rPr>
              <w:fldChar w:fldCharType="end"/>
            </w:r>
          </w:p>
        </w:sdtContent>
      </w:sdt>
    </w:sdtContent>
  </w:sdt>
  <w:p w14:paraId="711A83C2" w14:textId="77777777" w:rsidR="00A22CE5" w:rsidRDefault="00A22C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08437"/>
      <w:docPartObj>
        <w:docPartGallery w:val="Page Numbers (Bottom of Page)"/>
        <w:docPartUnique/>
      </w:docPartObj>
    </w:sdtPr>
    <w:sdtEndPr/>
    <w:sdtContent>
      <w:sdt>
        <w:sdtPr>
          <w:id w:val="-956557459"/>
          <w:docPartObj>
            <w:docPartGallery w:val="Page Numbers (Top of Page)"/>
            <w:docPartUnique/>
          </w:docPartObj>
        </w:sdtPr>
        <w:sdtEndPr/>
        <w:sdtContent>
          <w:p w14:paraId="47D6E1C4" w14:textId="7ED59C47" w:rsidR="00A22CE5" w:rsidRDefault="00A22CE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E0B9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E0B9B">
              <w:rPr>
                <w:b/>
                <w:bCs/>
                <w:noProof/>
              </w:rPr>
              <w:t>45</w:t>
            </w:r>
            <w:r>
              <w:rPr>
                <w:b/>
                <w:bCs/>
                <w:sz w:val="24"/>
                <w:szCs w:val="24"/>
              </w:rPr>
              <w:fldChar w:fldCharType="end"/>
            </w:r>
          </w:p>
        </w:sdtContent>
      </w:sdt>
    </w:sdtContent>
  </w:sdt>
  <w:p w14:paraId="199FE5B6" w14:textId="77777777" w:rsidR="00A22CE5" w:rsidRDefault="00A22C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0AC1A" w14:textId="77777777" w:rsidR="00216D0F" w:rsidRDefault="00216D0F" w:rsidP="00B31222">
      <w:r>
        <w:separator/>
      </w:r>
    </w:p>
  </w:footnote>
  <w:footnote w:type="continuationSeparator" w:id="0">
    <w:p w14:paraId="63735355" w14:textId="77777777" w:rsidR="00216D0F" w:rsidRDefault="00216D0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A22CE5" w:rsidRPr="005C106F" w14:paraId="20F70698" w14:textId="77777777" w:rsidTr="00202DB8">
      <w:trPr>
        <w:trHeight w:val="1435"/>
      </w:trPr>
      <w:tc>
        <w:tcPr>
          <w:tcW w:w="2835" w:type="dxa"/>
          <w:shd w:val="clear" w:color="auto" w:fill="auto"/>
        </w:tcPr>
        <w:p w14:paraId="752D8973" w14:textId="77777777" w:rsidR="00A22CE5" w:rsidRPr="005C106F" w:rsidRDefault="00A22CE5" w:rsidP="00EF4A64">
          <w:pPr>
            <w:tabs>
              <w:tab w:val="right" w:pos="4273"/>
            </w:tabs>
            <w:rPr>
              <w:rFonts w:ascii="Garamond" w:eastAsia="Calibri" w:hAnsi="Garamond"/>
              <w:sz w:val="16"/>
              <w:szCs w:val="16"/>
              <w:lang w:val="es-MX" w:eastAsia="en-US"/>
            </w:rPr>
          </w:pPr>
        </w:p>
      </w:tc>
      <w:tc>
        <w:tcPr>
          <w:tcW w:w="6733" w:type="dxa"/>
          <w:shd w:val="clear" w:color="auto" w:fill="auto"/>
        </w:tcPr>
        <w:p w14:paraId="6EFEFEBB" w14:textId="77777777" w:rsidR="00A22CE5" w:rsidRDefault="00A22CE5"/>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A22CE5" w:rsidRPr="00ED1E3F" w14:paraId="58253C2E" w14:textId="77777777" w:rsidTr="00E43469">
            <w:trPr>
              <w:trHeight w:val="144"/>
            </w:trPr>
            <w:tc>
              <w:tcPr>
                <w:tcW w:w="2698" w:type="dxa"/>
              </w:tcPr>
              <w:p w14:paraId="477F32CF" w14:textId="77777777" w:rsidR="00A22CE5" w:rsidRPr="00ED1E3F" w:rsidRDefault="00A22CE5" w:rsidP="00202DB8">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Recurso de Revisión:</w:t>
                </w:r>
              </w:p>
            </w:tc>
            <w:tc>
              <w:tcPr>
                <w:tcW w:w="3621" w:type="dxa"/>
              </w:tcPr>
              <w:p w14:paraId="75CD182C" w14:textId="27EF0746" w:rsidR="00A22CE5" w:rsidRPr="00ED1E3F" w:rsidRDefault="00A22CE5" w:rsidP="00FF43BF">
                <w:pPr>
                  <w:tabs>
                    <w:tab w:val="right" w:pos="8838"/>
                  </w:tabs>
                  <w:ind w:left="-28" w:right="-32"/>
                  <w:jc w:val="both"/>
                  <w:rPr>
                    <w:rFonts w:ascii="Palatino Linotype" w:eastAsia="Calibri" w:hAnsi="Palatino Linotype" w:cs="Tahoma"/>
                    <w:bCs/>
                    <w:sz w:val="22"/>
                    <w:szCs w:val="22"/>
                    <w:lang w:eastAsia="en-US"/>
                  </w:rPr>
                </w:pPr>
                <w:r w:rsidRPr="00ED1E3F">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4071</w:t>
                </w:r>
                <w:r w:rsidRPr="00ED1E3F">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y acumulado.</w:t>
                </w:r>
              </w:p>
            </w:tc>
          </w:tr>
          <w:tr w:rsidR="00A22CE5" w:rsidRPr="00ED1E3F" w14:paraId="1C85A667" w14:textId="77777777" w:rsidTr="00E43469">
            <w:trPr>
              <w:trHeight w:val="283"/>
            </w:trPr>
            <w:tc>
              <w:tcPr>
                <w:tcW w:w="2698" w:type="dxa"/>
              </w:tcPr>
              <w:p w14:paraId="278295A4" w14:textId="77777777" w:rsidR="00A22CE5" w:rsidRPr="00ED1E3F" w:rsidRDefault="00A22CE5" w:rsidP="00202DB8">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Sujeto Obligado:</w:t>
                </w:r>
              </w:p>
            </w:tc>
            <w:tc>
              <w:tcPr>
                <w:tcW w:w="3621" w:type="dxa"/>
              </w:tcPr>
              <w:p w14:paraId="57B381C1" w14:textId="007D79A5" w:rsidR="00A22CE5" w:rsidRPr="00C40AFE" w:rsidRDefault="00A22CE5" w:rsidP="004D675A">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eastAsia="en-US"/>
                  </w:rPr>
                  <w:t xml:space="preserve">Ayuntamiento </w:t>
                </w:r>
                <w:r w:rsidRPr="00FD50F3">
                  <w:rPr>
                    <w:rFonts w:ascii="Palatino Linotype" w:eastAsia="Calibri" w:hAnsi="Palatino Linotype" w:cs="Tahoma"/>
                    <w:bCs/>
                    <w:sz w:val="22"/>
                    <w:szCs w:val="22"/>
                    <w:lang w:eastAsia="en-US"/>
                  </w:rPr>
                  <w:t xml:space="preserve">de </w:t>
                </w:r>
                <w:r>
                  <w:rPr>
                    <w:rFonts w:ascii="Palatino Linotype" w:eastAsia="Calibri" w:hAnsi="Palatino Linotype" w:cs="Tahoma"/>
                    <w:bCs/>
                    <w:sz w:val="22"/>
                    <w:szCs w:val="22"/>
                    <w:lang w:eastAsia="en-US"/>
                  </w:rPr>
                  <w:t>Tultitlán</w:t>
                </w:r>
              </w:p>
            </w:tc>
          </w:tr>
          <w:tr w:rsidR="00A22CE5" w:rsidRPr="00ED1E3F" w14:paraId="22EA73B2" w14:textId="77777777" w:rsidTr="00E43469">
            <w:trPr>
              <w:trHeight w:val="283"/>
            </w:trPr>
            <w:tc>
              <w:tcPr>
                <w:tcW w:w="2698" w:type="dxa"/>
              </w:tcPr>
              <w:p w14:paraId="4E4D765D" w14:textId="77777777" w:rsidR="00A22CE5" w:rsidRPr="00ED1E3F" w:rsidRDefault="00A22CE5" w:rsidP="00202DB8">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Comisionado Ponente:</w:t>
                </w:r>
              </w:p>
            </w:tc>
            <w:tc>
              <w:tcPr>
                <w:tcW w:w="3621" w:type="dxa"/>
              </w:tcPr>
              <w:p w14:paraId="0CC2A96D" w14:textId="77777777" w:rsidR="00A22CE5" w:rsidRPr="00ED1E3F" w:rsidRDefault="00A22CE5" w:rsidP="00E43469">
                <w:pPr>
                  <w:tabs>
                    <w:tab w:val="right" w:pos="8838"/>
                  </w:tabs>
                  <w:ind w:right="-32"/>
                  <w:jc w:val="both"/>
                  <w:rPr>
                    <w:rFonts w:ascii="Palatino Linotype" w:eastAsia="Calibri" w:hAnsi="Palatino Linotype" w:cs="Tahoma"/>
                    <w:b/>
                    <w:sz w:val="22"/>
                    <w:szCs w:val="22"/>
                    <w:lang w:val="es-MX" w:eastAsia="en-US"/>
                  </w:rPr>
                </w:pPr>
                <w:r w:rsidRPr="00ED1E3F">
                  <w:rPr>
                    <w:rFonts w:ascii="Palatino Linotype" w:eastAsia="Calibri" w:hAnsi="Palatino Linotype" w:cs="Tahoma"/>
                    <w:sz w:val="22"/>
                    <w:szCs w:val="22"/>
                    <w:lang w:val="es-MX" w:eastAsia="en-US"/>
                  </w:rPr>
                  <w:t>Luis Gustavo Parra Noriega</w:t>
                </w:r>
              </w:p>
            </w:tc>
          </w:tr>
        </w:tbl>
        <w:p w14:paraId="176536E1" w14:textId="77777777" w:rsidR="00A22CE5" w:rsidRPr="005C106F" w:rsidRDefault="00A22CE5" w:rsidP="00232673">
          <w:pPr>
            <w:tabs>
              <w:tab w:val="right" w:pos="8838"/>
            </w:tabs>
            <w:ind w:left="-28"/>
            <w:jc w:val="both"/>
            <w:rPr>
              <w:rFonts w:ascii="Arial" w:eastAsia="Calibri" w:hAnsi="Arial" w:cs="Arial"/>
              <w:b/>
              <w:sz w:val="22"/>
              <w:szCs w:val="22"/>
              <w:lang w:val="es-MX" w:eastAsia="en-US"/>
            </w:rPr>
          </w:pPr>
        </w:p>
      </w:tc>
    </w:tr>
  </w:tbl>
  <w:p w14:paraId="3FC4B92E" w14:textId="77777777" w:rsidR="00A22CE5" w:rsidRDefault="00A22CE5" w:rsidP="00EF4A64">
    <w:pPr>
      <w:pStyle w:val="Encabezado"/>
      <w:rPr>
        <w:sz w:val="14"/>
        <w:lang w:val="es-MX"/>
      </w:rPr>
    </w:pPr>
  </w:p>
  <w:p w14:paraId="382D88DE" w14:textId="77777777" w:rsidR="00A22CE5" w:rsidRDefault="00A22CE5" w:rsidP="00EF4A64">
    <w:pPr>
      <w:pStyle w:val="Encabezado"/>
      <w:rPr>
        <w:sz w:val="14"/>
        <w:lang w:val="es-MX"/>
      </w:rPr>
    </w:pPr>
  </w:p>
  <w:p w14:paraId="45E8751B" w14:textId="77777777" w:rsidR="00A22CE5" w:rsidRPr="00443C6B" w:rsidRDefault="00A22CE5"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4" w:type="dxa"/>
      <w:tblLayout w:type="fixed"/>
      <w:tblLook w:val="04A0" w:firstRow="1" w:lastRow="0" w:firstColumn="1" w:lastColumn="0" w:noHBand="0" w:noVBand="1"/>
    </w:tblPr>
    <w:tblGrid>
      <w:gridCol w:w="2734"/>
      <w:gridCol w:w="6290"/>
    </w:tblGrid>
    <w:tr w:rsidR="00A22CE5" w:rsidRPr="005C106F" w14:paraId="459A4DA1" w14:textId="77777777" w:rsidTr="007139F5">
      <w:trPr>
        <w:trHeight w:val="1483"/>
      </w:trPr>
      <w:tc>
        <w:tcPr>
          <w:tcW w:w="2734" w:type="dxa"/>
          <w:shd w:val="clear" w:color="auto" w:fill="auto"/>
        </w:tcPr>
        <w:p w14:paraId="5372C31A" w14:textId="77777777" w:rsidR="00A22CE5" w:rsidRPr="005C106F" w:rsidRDefault="00A22CE5" w:rsidP="00A307F1">
          <w:pPr>
            <w:tabs>
              <w:tab w:val="right" w:pos="4273"/>
            </w:tabs>
            <w:rPr>
              <w:rFonts w:ascii="Garamond" w:eastAsia="Calibri" w:hAnsi="Garamond"/>
              <w:sz w:val="16"/>
              <w:szCs w:val="16"/>
              <w:lang w:val="es-MX" w:eastAsia="en-US"/>
            </w:rPr>
          </w:pPr>
        </w:p>
      </w:tc>
      <w:tc>
        <w:tcPr>
          <w:tcW w:w="6290" w:type="dxa"/>
          <w:shd w:val="clear" w:color="auto" w:fill="auto"/>
        </w:tcPr>
        <w:tbl>
          <w:tblPr>
            <w:tblStyle w:val="Tablaconcuadrcula"/>
            <w:tblW w:w="5812"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2"/>
            <w:gridCol w:w="3210"/>
          </w:tblGrid>
          <w:tr w:rsidR="00A22CE5" w:rsidRPr="00ED1E3F" w14:paraId="632CCADF" w14:textId="77777777" w:rsidTr="00A24D22">
            <w:trPr>
              <w:trHeight w:val="148"/>
            </w:trPr>
            <w:tc>
              <w:tcPr>
                <w:tcW w:w="2602" w:type="dxa"/>
              </w:tcPr>
              <w:p w14:paraId="74B393CF" w14:textId="77777777" w:rsidR="00A22CE5" w:rsidRPr="00ED1E3F" w:rsidRDefault="00A22CE5" w:rsidP="00A307F1">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Recurso de Revisión:</w:t>
                </w:r>
              </w:p>
            </w:tc>
            <w:tc>
              <w:tcPr>
                <w:tcW w:w="3210" w:type="dxa"/>
              </w:tcPr>
              <w:p w14:paraId="283A6476" w14:textId="6E156B2F" w:rsidR="00A22CE5" w:rsidRPr="00ED1E3F" w:rsidRDefault="00A22CE5" w:rsidP="00045240">
                <w:pPr>
                  <w:tabs>
                    <w:tab w:val="right" w:pos="8838"/>
                  </w:tabs>
                  <w:ind w:left="-28" w:right="-32"/>
                  <w:jc w:val="both"/>
                  <w:rPr>
                    <w:rFonts w:ascii="Palatino Linotype" w:eastAsia="Calibri" w:hAnsi="Palatino Linotype" w:cs="Tahoma"/>
                    <w:bCs/>
                    <w:sz w:val="22"/>
                    <w:szCs w:val="22"/>
                    <w:lang w:eastAsia="en-US"/>
                  </w:rPr>
                </w:pPr>
                <w:r w:rsidRPr="00ED1E3F">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4071</w:t>
                </w:r>
                <w:r w:rsidRPr="00ED1E3F">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y acumulado.</w:t>
                </w:r>
              </w:p>
            </w:tc>
          </w:tr>
          <w:tr w:rsidR="00A22CE5" w:rsidRPr="00ED1E3F" w14:paraId="26B762E1" w14:textId="77777777" w:rsidTr="00A24D22">
            <w:trPr>
              <w:trHeight w:val="148"/>
            </w:trPr>
            <w:tc>
              <w:tcPr>
                <w:tcW w:w="2602" w:type="dxa"/>
              </w:tcPr>
              <w:p w14:paraId="486FBC35" w14:textId="77777777" w:rsidR="00A22CE5" w:rsidRPr="00ED1E3F" w:rsidRDefault="00A22CE5" w:rsidP="00A307F1">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Recurrente:</w:t>
                </w:r>
              </w:p>
            </w:tc>
            <w:tc>
              <w:tcPr>
                <w:tcW w:w="3210" w:type="dxa"/>
              </w:tcPr>
              <w:p w14:paraId="01940603" w14:textId="42C46090" w:rsidR="00A22CE5" w:rsidRPr="00ED1E3F" w:rsidRDefault="007E0B9B" w:rsidP="004D675A">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eastAsia="en-US"/>
                  </w:rPr>
                  <w:t>XXXXXXXXXXXXXXXXX</w:t>
                </w:r>
              </w:p>
            </w:tc>
          </w:tr>
          <w:tr w:rsidR="00A22CE5" w:rsidRPr="00ED1E3F" w14:paraId="48FF3D45" w14:textId="77777777" w:rsidTr="00A24D22">
            <w:trPr>
              <w:trHeight w:val="292"/>
            </w:trPr>
            <w:tc>
              <w:tcPr>
                <w:tcW w:w="2602" w:type="dxa"/>
              </w:tcPr>
              <w:p w14:paraId="645917A5" w14:textId="77777777" w:rsidR="00A22CE5" w:rsidRPr="00ED1E3F" w:rsidRDefault="00A22CE5" w:rsidP="00A307F1">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Sujeto Obligado:</w:t>
                </w:r>
              </w:p>
            </w:tc>
            <w:tc>
              <w:tcPr>
                <w:tcW w:w="3210" w:type="dxa"/>
              </w:tcPr>
              <w:p w14:paraId="48ED0C57" w14:textId="7FAAA16B" w:rsidR="00A22CE5" w:rsidRPr="00C40AFE" w:rsidRDefault="00A22CE5" w:rsidP="004D675A">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eastAsia="en-US"/>
                  </w:rPr>
                  <w:t xml:space="preserve">Ayuntamiento </w:t>
                </w:r>
                <w:r w:rsidRPr="00FD50F3">
                  <w:rPr>
                    <w:rFonts w:ascii="Palatino Linotype" w:eastAsia="Calibri" w:hAnsi="Palatino Linotype" w:cs="Tahoma"/>
                    <w:bCs/>
                    <w:sz w:val="22"/>
                    <w:szCs w:val="22"/>
                    <w:lang w:eastAsia="en-US"/>
                  </w:rPr>
                  <w:t xml:space="preserve">de </w:t>
                </w:r>
                <w:r>
                  <w:rPr>
                    <w:rFonts w:ascii="Palatino Linotype" w:eastAsia="Calibri" w:hAnsi="Palatino Linotype" w:cs="Tahoma"/>
                    <w:bCs/>
                    <w:sz w:val="22"/>
                    <w:szCs w:val="22"/>
                    <w:lang w:eastAsia="en-US"/>
                  </w:rPr>
                  <w:t>Tultitlán</w:t>
                </w:r>
              </w:p>
            </w:tc>
          </w:tr>
          <w:tr w:rsidR="00A22CE5" w:rsidRPr="00ED1E3F" w14:paraId="700B72F2" w14:textId="77777777" w:rsidTr="00A24D22">
            <w:trPr>
              <w:trHeight w:val="292"/>
            </w:trPr>
            <w:tc>
              <w:tcPr>
                <w:tcW w:w="2602" w:type="dxa"/>
              </w:tcPr>
              <w:p w14:paraId="02DE6DD7" w14:textId="77777777" w:rsidR="00A22CE5" w:rsidRPr="00ED1E3F" w:rsidRDefault="00A22CE5" w:rsidP="00A307F1">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Comisionado Ponente:</w:t>
                </w:r>
              </w:p>
            </w:tc>
            <w:tc>
              <w:tcPr>
                <w:tcW w:w="3210" w:type="dxa"/>
              </w:tcPr>
              <w:p w14:paraId="2A28888E" w14:textId="77777777" w:rsidR="00A22CE5" w:rsidRPr="00ED1E3F" w:rsidRDefault="00A22CE5" w:rsidP="00A307F1">
                <w:pPr>
                  <w:tabs>
                    <w:tab w:val="right" w:pos="8838"/>
                  </w:tabs>
                  <w:ind w:right="-32"/>
                  <w:jc w:val="both"/>
                  <w:rPr>
                    <w:rFonts w:ascii="Palatino Linotype" w:eastAsia="Calibri" w:hAnsi="Palatino Linotype" w:cs="Tahoma"/>
                    <w:b/>
                    <w:sz w:val="22"/>
                    <w:szCs w:val="22"/>
                    <w:lang w:val="es-MX" w:eastAsia="en-US"/>
                  </w:rPr>
                </w:pPr>
                <w:r w:rsidRPr="00ED1E3F">
                  <w:rPr>
                    <w:rFonts w:ascii="Palatino Linotype" w:eastAsia="Calibri" w:hAnsi="Palatino Linotype" w:cs="Tahoma"/>
                    <w:sz w:val="22"/>
                    <w:szCs w:val="22"/>
                    <w:lang w:val="es-MX" w:eastAsia="en-US"/>
                  </w:rPr>
                  <w:t>Luis Gustavo Parra Noriega</w:t>
                </w:r>
              </w:p>
            </w:tc>
          </w:tr>
        </w:tbl>
        <w:p w14:paraId="0245AA13" w14:textId="77777777" w:rsidR="00A22CE5" w:rsidRPr="00ED1E3F" w:rsidRDefault="00A22CE5" w:rsidP="00A307F1">
          <w:pPr>
            <w:tabs>
              <w:tab w:val="right" w:pos="8838"/>
            </w:tabs>
            <w:ind w:left="-28"/>
            <w:jc w:val="both"/>
            <w:rPr>
              <w:rFonts w:ascii="Palatino Linotype" w:eastAsia="Calibri" w:hAnsi="Palatino Linotype" w:cs="Arial"/>
              <w:b/>
              <w:sz w:val="22"/>
              <w:szCs w:val="22"/>
              <w:lang w:val="es-MX" w:eastAsia="en-US"/>
            </w:rPr>
          </w:pPr>
        </w:p>
      </w:tc>
    </w:tr>
  </w:tbl>
  <w:p w14:paraId="4BA0F235" w14:textId="77777777" w:rsidR="00A22CE5" w:rsidRDefault="00A22CE5">
    <w:pPr>
      <w:pStyle w:val="Encabezado"/>
    </w:pPr>
  </w:p>
  <w:p w14:paraId="439676C6" w14:textId="77777777" w:rsidR="00A22CE5" w:rsidRDefault="00A22C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190084"/>
    <w:multiLevelType w:val="hybridMultilevel"/>
    <w:tmpl w:val="0532BB78"/>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CE7390"/>
    <w:multiLevelType w:val="hybridMultilevel"/>
    <w:tmpl w:val="D186A3BA"/>
    <w:lvl w:ilvl="0" w:tplc="00C6054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9BB4921"/>
    <w:multiLevelType w:val="hybridMultilevel"/>
    <w:tmpl w:val="141862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5C4AAB"/>
    <w:multiLevelType w:val="hybridMultilevel"/>
    <w:tmpl w:val="6A583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F617EE"/>
    <w:multiLevelType w:val="hybridMultilevel"/>
    <w:tmpl w:val="26E6A9FE"/>
    <w:lvl w:ilvl="0" w:tplc="C53E95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2B9A770A"/>
    <w:multiLevelType w:val="hybridMultilevel"/>
    <w:tmpl w:val="5360F506"/>
    <w:lvl w:ilvl="0" w:tplc="ED72D002">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860C08"/>
    <w:multiLevelType w:val="hybridMultilevel"/>
    <w:tmpl w:val="F0CC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C85EFE"/>
    <w:multiLevelType w:val="hybridMultilevel"/>
    <w:tmpl w:val="655AC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B748BD"/>
    <w:multiLevelType w:val="hybridMultilevel"/>
    <w:tmpl w:val="814229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4F2F86"/>
    <w:multiLevelType w:val="hybridMultilevel"/>
    <w:tmpl w:val="C90450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7544A5"/>
    <w:multiLevelType w:val="hybridMultilevel"/>
    <w:tmpl w:val="4044BCC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62651EF"/>
    <w:multiLevelType w:val="hybridMultilevel"/>
    <w:tmpl w:val="1EEED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D07F66"/>
    <w:multiLevelType w:val="hybridMultilevel"/>
    <w:tmpl w:val="1C00A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142C01"/>
    <w:multiLevelType w:val="hybridMultilevel"/>
    <w:tmpl w:val="854413A6"/>
    <w:lvl w:ilvl="0" w:tplc="02C481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25D06FD"/>
    <w:multiLevelType w:val="hybridMultilevel"/>
    <w:tmpl w:val="944825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561B0457"/>
    <w:multiLevelType w:val="hybridMultilevel"/>
    <w:tmpl w:val="1B5E5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7A230F7"/>
    <w:multiLevelType w:val="hybridMultilevel"/>
    <w:tmpl w:val="141862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B879CC"/>
    <w:multiLevelType w:val="hybridMultilevel"/>
    <w:tmpl w:val="D5D870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FD4A92"/>
    <w:multiLevelType w:val="multilevel"/>
    <w:tmpl w:val="2298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116665C"/>
    <w:multiLevelType w:val="hybridMultilevel"/>
    <w:tmpl w:val="6F8815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B315BB"/>
    <w:multiLevelType w:val="hybridMultilevel"/>
    <w:tmpl w:val="D8B2C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CFF4B8B"/>
    <w:multiLevelType w:val="hybridMultilevel"/>
    <w:tmpl w:val="B89A7224"/>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nsid w:val="6F613555"/>
    <w:multiLevelType w:val="hybridMultilevel"/>
    <w:tmpl w:val="26F041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966A19"/>
    <w:multiLevelType w:val="hybridMultilevel"/>
    <w:tmpl w:val="56CC2AB6"/>
    <w:lvl w:ilvl="0" w:tplc="E222EB3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49D7979"/>
    <w:multiLevelType w:val="hybridMultilevel"/>
    <w:tmpl w:val="F048B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75F63625"/>
    <w:multiLevelType w:val="hybridMultilevel"/>
    <w:tmpl w:val="AA286D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747085"/>
    <w:multiLevelType w:val="hybridMultilevel"/>
    <w:tmpl w:val="C9100F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E794E29"/>
    <w:multiLevelType w:val="hybridMultilevel"/>
    <w:tmpl w:val="950A291E"/>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1"/>
  </w:num>
  <w:num w:numId="5">
    <w:abstractNumId w:val="32"/>
  </w:num>
  <w:num w:numId="6">
    <w:abstractNumId w:val="6"/>
  </w:num>
  <w:num w:numId="7">
    <w:abstractNumId w:val="19"/>
  </w:num>
  <w:num w:numId="8">
    <w:abstractNumId w:val="22"/>
  </w:num>
  <w:num w:numId="9">
    <w:abstractNumId w:val="17"/>
  </w:num>
  <w:num w:numId="10">
    <w:abstractNumId w:val="23"/>
  </w:num>
  <w:num w:numId="11">
    <w:abstractNumId w:val="14"/>
  </w:num>
  <w:num w:numId="12">
    <w:abstractNumId w:val="25"/>
  </w:num>
  <w:num w:numId="13">
    <w:abstractNumId w:val="1"/>
  </w:num>
  <w:num w:numId="14">
    <w:abstractNumId w:val="7"/>
  </w:num>
  <w:num w:numId="15">
    <w:abstractNumId w:val="20"/>
  </w:num>
  <w:num w:numId="16">
    <w:abstractNumId w:val="24"/>
  </w:num>
  <w:num w:numId="17">
    <w:abstractNumId w:val="27"/>
  </w:num>
  <w:num w:numId="18">
    <w:abstractNumId w:val="31"/>
  </w:num>
  <w:num w:numId="19">
    <w:abstractNumId w:val="12"/>
  </w:num>
  <w:num w:numId="20">
    <w:abstractNumId w:val="35"/>
  </w:num>
  <w:num w:numId="21">
    <w:abstractNumId w:val="15"/>
  </w:num>
  <w:num w:numId="22">
    <w:abstractNumId w:val="11"/>
  </w:num>
  <w:num w:numId="23">
    <w:abstractNumId w:val="18"/>
  </w:num>
  <w:num w:numId="24">
    <w:abstractNumId w:val="13"/>
  </w:num>
  <w:num w:numId="25">
    <w:abstractNumId w:val="3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33"/>
  </w:num>
  <w:num w:numId="30">
    <w:abstractNumId w:val="16"/>
  </w:num>
  <w:num w:numId="31">
    <w:abstractNumId w:val="37"/>
  </w:num>
  <w:num w:numId="32">
    <w:abstractNumId w:val="5"/>
  </w:num>
  <w:num w:numId="33">
    <w:abstractNumId w:val="26"/>
  </w:num>
  <w:num w:numId="34">
    <w:abstractNumId w:val="2"/>
  </w:num>
  <w:num w:numId="35">
    <w:abstractNumId w:val="10"/>
  </w:num>
  <w:num w:numId="36">
    <w:abstractNumId w:val="30"/>
  </w:num>
  <w:num w:numId="37">
    <w:abstractNumId w:val="3"/>
  </w:num>
  <w:num w:numId="38">
    <w:abstractNumId w:val="36"/>
  </w:num>
  <w:num w:numId="3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371"/>
    <w:rsid w:val="000017A6"/>
    <w:rsid w:val="000027EB"/>
    <w:rsid w:val="00004831"/>
    <w:rsid w:val="0000485A"/>
    <w:rsid w:val="00006543"/>
    <w:rsid w:val="000068BD"/>
    <w:rsid w:val="00011BA4"/>
    <w:rsid w:val="00012426"/>
    <w:rsid w:val="000129F5"/>
    <w:rsid w:val="00013A19"/>
    <w:rsid w:val="00014465"/>
    <w:rsid w:val="00015774"/>
    <w:rsid w:val="000167E1"/>
    <w:rsid w:val="00016A1B"/>
    <w:rsid w:val="00020898"/>
    <w:rsid w:val="00021C64"/>
    <w:rsid w:val="000226A8"/>
    <w:rsid w:val="0002407A"/>
    <w:rsid w:val="00031CC6"/>
    <w:rsid w:val="000338CB"/>
    <w:rsid w:val="00034E9D"/>
    <w:rsid w:val="00035B89"/>
    <w:rsid w:val="000367B5"/>
    <w:rsid w:val="00036C40"/>
    <w:rsid w:val="000373BC"/>
    <w:rsid w:val="00037F4B"/>
    <w:rsid w:val="00042AFB"/>
    <w:rsid w:val="00042DCE"/>
    <w:rsid w:val="00043401"/>
    <w:rsid w:val="00043C4B"/>
    <w:rsid w:val="00045240"/>
    <w:rsid w:val="0004646B"/>
    <w:rsid w:val="000469BA"/>
    <w:rsid w:val="00046B46"/>
    <w:rsid w:val="00051721"/>
    <w:rsid w:val="00051BCA"/>
    <w:rsid w:val="0005477D"/>
    <w:rsid w:val="0006017B"/>
    <w:rsid w:val="00062D3C"/>
    <w:rsid w:val="000645BA"/>
    <w:rsid w:val="0007026D"/>
    <w:rsid w:val="00080E50"/>
    <w:rsid w:val="0008148B"/>
    <w:rsid w:val="0008169F"/>
    <w:rsid w:val="00083365"/>
    <w:rsid w:val="00086234"/>
    <w:rsid w:val="0008654A"/>
    <w:rsid w:val="000929E4"/>
    <w:rsid w:val="00095D74"/>
    <w:rsid w:val="000961E1"/>
    <w:rsid w:val="00097211"/>
    <w:rsid w:val="000976C7"/>
    <w:rsid w:val="000A2825"/>
    <w:rsid w:val="000A3AFE"/>
    <w:rsid w:val="000A6AE5"/>
    <w:rsid w:val="000A76BB"/>
    <w:rsid w:val="000A7FE6"/>
    <w:rsid w:val="000B00E9"/>
    <w:rsid w:val="000B2C93"/>
    <w:rsid w:val="000B2E93"/>
    <w:rsid w:val="000B3233"/>
    <w:rsid w:val="000B36DD"/>
    <w:rsid w:val="000B3D73"/>
    <w:rsid w:val="000C099A"/>
    <w:rsid w:val="000C0CA1"/>
    <w:rsid w:val="000C1B1D"/>
    <w:rsid w:val="000C26F0"/>
    <w:rsid w:val="000C27CA"/>
    <w:rsid w:val="000C4120"/>
    <w:rsid w:val="000C4EDC"/>
    <w:rsid w:val="000D0A1E"/>
    <w:rsid w:val="000D0A27"/>
    <w:rsid w:val="000D2301"/>
    <w:rsid w:val="000D2D61"/>
    <w:rsid w:val="000D430A"/>
    <w:rsid w:val="000D453A"/>
    <w:rsid w:val="000D5169"/>
    <w:rsid w:val="000D6B74"/>
    <w:rsid w:val="000E1EE5"/>
    <w:rsid w:val="000E2D6B"/>
    <w:rsid w:val="000F24C8"/>
    <w:rsid w:val="000F2A35"/>
    <w:rsid w:val="000F3DA0"/>
    <w:rsid w:val="000F555D"/>
    <w:rsid w:val="000F5D10"/>
    <w:rsid w:val="000F76FD"/>
    <w:rsid w:val="000F7A45"/>
    <w:rsid w:val="000F7FD8"/>
    <w:rsid w:val="0010065F"/>
    <w:rsid w:val="00100BAC"/>
    <w:rsid w:val="001017B7"/>
    <w:rsid w:val="00102445"/>
    <w:rsid w:val="001034C6"/>
    <w:rsid w:val="001049B0"/>
    <w:rsid w:val="00110FE8"/>
    <w:rsid w:val="00112133"/>
    <w:rsid w:val="00112294"/>
    <w:rsid w:val="00114068"/>
    <w:rsid w:val="001150E9"/>
    <w:rsid w:val="00120257"/>
    <w:rsid w:val="001224D5"/>
    <w:rsid w:val="00123A1E"/>
    <w:rsid w:val="0012554A"/>
    <w:rsid w:val="00126200"/>
    <w:rsid w:val="00127757"/>
    <w:rsid w:val="00130D79"/>
    <w:rsid w:val="00131736"/>
    <w:rsid w:val="00132A80"/>
    <w:rsid w:val="00132F95"/>
    <w:rsid w:val="0013676B"/>
    <w:rsid w:val="0014307A"/>
    <w:rsid w:val="00144D0B"/>
    <w:rsid w:val="00146209"/>
    <w:rsid w:val="00147566"/>
    <w:rsid w:val="0015033E"/>
    <w:rsid w:val="00151053"/>
    <w:rsid w:val="001543E6"/>
    <w:rsid w:val="00156A6B"/>
    <w:rsid w:val="00157099"/>
    <w:rsid w:val="00162BAB"/>
    <w:rsid w:val="00163F9F"/>
    <w:rsid w:val="00167C82"/>
    <w:rsid w:val="00170545"/>
    <w:rsid w:val="001707D9"/>
    <w:rsid w:val="00172132"/>
    <w:rsid w:val="001723FF"/>
    <w:rsid w:val="001724C7"/>
    <w:rsid w:val="00173D0F"/>
    <w:rsid w:val="0017459B"/>
    <w:rsid w:val="00183D24"/>
    <w:rsid w:val="001851A6"/>
    <w:rsid w:val="001864F9"/>
    <w:rsid w:val="0018658C"/>
    <w:rsid w:val="001865C3"/>
    <w:rsid w:val="00190B53"/>
    <w:rsid w:val="00191322"/>
    <w:rsid w:val="00192323"/>
    <w:rsid w:val="0019389B"/>
    <w:rsid w:val="00193A87"/>
    <w:rsid w:val="00194CFE"/>
    <w:rsid w:val="00196F09"/>
    <w:rsid w:val="001A1B94"/>
    <w:rsid w:val="001A20D6"/>
    <w:rsid w:val="001A2218"/>
    <w:rsid w:val="001A52B8"/>
    <w:rsid w:val="001A77AB"/>
    <w:rsid w:val="001A7FD2"/>
    <w:rsid w:val="001B107D"/>
    <w:rsid w:val="001B359E"/>
    <w:rsid w:val="001B740C"/>
    <w:rsid w:val="001C02C9"/>
    <w:rsid w:val="001C182F"/>
    <w:rsid w:val="001C4677"/>
    <w:rsid w:val="001C5174"/>
    <w:rsid w:val="001C6E23"/>
    <w:rsid w:val="001C6E5B"/>
    <w:rsid w:val="001D4527"/>
    <w:rsid w:val="001D542B"/>
    <w:rsid w:val="001D68AC"/>
    <w:rsid w:val="001D7BD2"/>
    <w:rsid w:val="001E2A4D"/>
    <w:rsid w:val="001E2E87"/>
    <w:rsid w:val="001E4AB7"/>
    <w:rsid w:val="001E4CA1"/>
    <w:rsid w:val="001E53C2"/>
    <w:rsid w:val="001E57CE"/>
    <w:rsid w:val="001E580C"/>
    <w:rsid w:val="001F1540"/>
    <w:rsid w:val="001F2136"/>
    <w:rsid w:val="001F2939"/>
    <w:rsid w:val="001F3244"/>
    <w:rsid w:val="001F49A8"/>
    <w:rsid w:val="001F652C"/>
    <w:rsid w:val="00202DB8"/>
    <w:rsid w:val="00207736"/>
    <w:rsid w:val="002123E4"/>
    <w:rsid w:val="00215D0D"/>
    <w:rsid w:val="00216D0F"/>
    <w:rsid w:val="00217AEF"/>
    <w:rsid w:val="00217CFE"/>
    <w:rsid w:val="002200B5"/>
    <w:rsid w:val="00222C88"/>
    <w:rsid w:val="00223ECD"/>
    <w:rsid w:val="002246C8"/>
    <w:rsid w:val="00224774"/>
    <w:rsid w:val="00224F7A"/>
    <w:rsid w:val="00225152"/>
    <w:rsid w:val="00225E9E"/>
    <w:rsid w:val="00230E31"/>
    <w:rsid w:val="00230E81"/>
    <w:rsid w:val="00231888"/>
    <w:rsid w:val="00231C16"/>
    <w:rsid w:val="00232673"/>
    <w:rsid w:val="00233586"/>
    <w:rsid w:val="00234886"/>
    <w:rsid w:val="00236863"/>
    <w:rsid w:val="00237C1F"/>
    <w:rsid w:val="0024198A"/>
    <w:rsid w:val="002433A4"/>
    <w:rsid w:val="00245DBC"/>
    <w:rsid w:val="00250389"/>
    <w:rsid w:val="00251E1C"/>
    <w:rsid w:val="00251E33"/>
    <w:rsid w:val="00252669"/>
    <w:rsid w:val="00254288"/>
    <w:rsid w:val="002571AD"/>
    <w:rsid w:val="002574FE"/>
    <w:rsid w:val="002579CE"/>
    <w:rsid w:val="00260A91"/>
    <w:rsid w:val="00260FEC"/>
    <w:rsid w:val="00261889"/>
    <w:rsid w:val="00263488"/>
    <w:rsid w:val="00263730"/>
    <w:rsid w:val="002657E2"/>
    <w:rsid w:val="0026656F"/>
    <w:rsid w:val="002722EA"/>
    <w:rsid w:val="002727CC"/>
    <w:rsid w:val="00273679"/>
    <w:rsid w:val="0027422D"/>
    <w:rsid w:val="002750FB"/>
    <w:rsid w:val="00275CEB"/>
    <w:rsid w:val="00276290"/>
    <w:rsid w:val="00280CF1"/>
    <w:rsid w:val="002836FA"/>
    <w:rsid w:val="00284486"/>
    <w:rsid w:val="00285644"/>
    <w:rsid w:val="0028581E"/>
    <w:rsid w:val="00286F01"/>
    <w:rsid w:val="00293491"/>
    <w:rsid w:val="0029776E"/>
    <w:rsid w:val="002A177A"/>
    <w:rsid w:val="002A31CC"/>
    <w:rsid w:val="002A6193"/>
    <w:rsid w:val="002A6A3E"/>
    <w:rsid w:val="002B1D5A"/>
    <w:rsid w:val="002B2020"/>
    <w:rsid w:val="002B20A1"/>
    <w:rsid w:val="002B2F11"/>
    <w:rsid w:val="002B46D4"/>
    <w:rsid w:val="002B54CF"/>
    <w:rsid w:val="002B5A6C"/>
    <w:rsid w:val="002C408B"/>
    <w:rsid w:val="002C4C28"/>
    <w:rsid w:val="002C69B4"/>
    <w:rsid w:val="002C6FFA"/>
    <w:rsid w:val="002D095B"/>
    <w:rsid w:val="002D0A37"/>
    <w:rsid w:val="002D0BB8"/>
    <w:rsid w:val="002D23C0"/>
    <w:rsid w:val="002D2E54"/>
    <w:rsid w:val="002D449F"/>
    <w:rsid w:val="002D5714"/>
    <w:rsid w:val="002D7488"/>
    <w:rsid w:val="002E5C38"/>
    <w:rsid w:val="002F0A94"/>
    <w:rsid w:val="002F0CE9"/>
    <w:rsid w:val="002F2116"/>
    <w:rsid w:val="002F4D20"/>
    <w:rsid w:val="002F5307"/>
    <w:rsid w:val="002F62DC"/>
    <w:rsid w:val="002F7D73"/>
    <w:rsid w:val="00300BF2"/>
    <w:rsid w:val="0030192C"/>
    <w:rsid w:val="00301F46"/>
    <w:rsid w:val="00302243"/>
    <w:rsid w:val="00306418"/>
    <w:rsid w:val="00307EB8"/>
    <w:rsid w:val="003100F3"/>
    <w:rsid w:val="00310C11"/>
    <w:rsid w:val="00311D56"/>
    <w:rsid w:val="00313C4B"/>
    <w:rsid w:val="003156AE"/>
    <w:rsid w:val="00316600"/>
    <w:rsid w:val="003172EC"/>
    <w:rsid w:val="00317E50"/>
    <w:rsid w:val="0032018A"/>
    <w:rsid w:val="00320721"/>
    <w:rsid w:val="00320B26"/>
    <w:rsid w:val="00323325"/>
    <w:rsid w:val="003238FB"/>
    <w:rsid w:val="00325EC0"/>
    <w:rsid w:val="003340EC"/>
    <w:rsid w:val="0034057C"/>
    <w:rsid w:val="00340F60"/>
    <w:rsid w:val="0034381A"/>
    <w:rsid w:val="00343C09"/>
    <w:rsid w:val="00345479"/>
    <w:rsid w:val="003462CD"/>
    <w:rsid w:val="003502DA"/>
    <w:rsid w:val="003531D7"/>
    <w:rsid w:val="00353B6D"/>
    <w:rsid w:val="00354920"/>
    <w:rsid w:val="00355DC6"/>
    <w:rsid w:val="00357EE6"/>
    <w:rsid w:val="003604D7"/>
    <w:rsid w:val="00361C10"/>
    <w:rsid w:val="0036309D"/>
    <w:rsid w:val="00364521"/>
    <w:rsid w:val="0036580D"/>
    <w:rsid w:val="00367F82"/>
    <w:rsid w:val="00371349"/>
    <w:rsid w:val="003756AF"/>
    <w:rsid w:val="003757C0"/>
    <w:rsid w:val="00375C6D"/>
    <w:rsid w:val="00380441"/>
    <w:rsid w:val="00380725"/>
    <w:rsid w:val="00380BB1"/>
    <w:rsid w:val="003821E3"/>
    <w:rsid w:val="0038487E"/>
    <w:rsid w:val="003864D2"/>
    <w:rsid w:val="00390249"/>
    <w:rsid w:val="00390BF8"/>
    <w:rsid w:val="00390E16"/>
    <w:rsid w:val="00392E12"/>
    <w:rsid w:val="003956E9"/>
    <w:rsid w:val="00396341"/>
    <w:rsid w:val="003965EC"/>
    <w:rsid w:val="00396BA0"/>
    <w:rsid w:val="00397281"/>
    <w:rsid w:val="00397857"/>
    <w:rsid w:val="003A0E17"/>
    <w:rsid w:val="003A1CCB"/>
    <w:rsid w:val="003A20F8"/>
    <w:rsid w:val="003A357E"/>
    <w:rsid w:val="003A475C"/>
    <w:rsid w:val="003A527B"/>
    <w:rsid w:val="003A65E4"/>
    <w:rsid w:val="003A6E5B"/>
    <w:rsid w:val="003A6E62"/>
    <w:rsid w:val="003A7BE8"/>
    <w:rsid w:val="003B2140"/>
    <w:rsid w:val="003B3AFC"/>
    <w:rsid w:val="003B47F4"/>
    <w:rsid w:val="003C28B8"/>
    <w:rsid w:val="003C7FD0"/>
    <w:rsid w:val="003D0268"/>
    <w:rsid w:val="003D060C"/>
    <w:rsid w:val="003D0A98"/>
    <w:rsid w:val="003D1A43"/>
    <w:rsid w:val="003D1A64"/>
    <w:rsid w:val="003D4FCE"/>
    <w:rsid w:val="003D5709"/>
    <w:rsid w:val="003D658F"/>
    <w:rsid w:val="003D734A"/>
    <w:rsid w:val="003E2080"/>
    <w:rsid w:val="003E2DC2"/>
    <w:rsid w:val="003E31E5"/>
    <w:rsid w:val="003E32ED"/>
    <w:rsid w:val="003E4563"/>
    <w:rsid w:val="003E4A90"/>
    <w:rsid w:val="003E58C9"/>
    <w:rsid w:val="003F13A4"/>
    <w:rsid w:val="003F141D"/>
    <w:rsid w:val="003F470C"/>
    <w:rsid w:val="003F665D"/>
    <w:rsid w:val="003F7254"/>
    <w:rsid w:val="003F7C86"/>
    <w:rsid w:val="004004E9"/>
    <w:rsid w:val="00401677"/>
    <w:rsid w:val="00402E14"/>
    <w:rsid w:val="00403175"/>
    <w:rsid w:val="004045FB"/>
    <w:rsid w:val="004052C5"/>
    <w:rsid w:val="004060E8"/>
    <w:rsid w:val="00406112"/>
    <w:rsid w:val="00406496"/>
    <w:rsid w:val="00407B63"/>
    <w:rsid w:val="004100AA"/>
    <w:rsid w:val="00412203"/>
    <w:rsid w:val="00412939"/>
    <w:rsid w:val="00417DE3"/>
    <w:rsid w:val="00422869"/>
    <w:rsid w:val="00422D5E"/>
    <w:rsid w:val="00425111"/>
    <w:rsid w:val="004278CA"/>
    <w:rsid w:val="00427985"/>
    <w:rsid w:val="00427A01"/>
    <w:rsid w:val="004300F0"/>
    <w:rsid w:val="00431267"/>
    <w:rsid w:val="00431D90"/>
    <w:rsid w:val="0043257A"/>
    <w:rsid w:val="00433DC2"/>
    <w:rsid w:val="004353D5"/>
    <w:rsid w:val="00436652"/>
    <w:rsid w:val="0044049C"/>
    <w:rsid w:val="004406CF"/>
    <w:rsid w:val="004435B4"/>
    <w:rsid w:val="00443BDA"/>
    <w:rsid w:val="004470D9"/>
    <w:rsid w:val="0044717D"/>
    <w:rsid w:val="004475A1"/>
    <w:rsid w:val="0045619F"/>
    <w:rsid w:val="0046048A"/>
    <w:rsid w:val="00460B14"/>
    <w:rsid w:val="00461D73"/>
    <w:rsid w:val="004630E2"/>
    <w:rsid w:val="00463D2F"/>
    <w:rsid w:val="00464D9A"/>
    <w:rsid w:val="00466346"/>
    <w:rsid w:val="004751D6"/>
    <w:rsid w:val="004756E2"/>
    <w:rsid w:val="0047580E"/>
    <w:rsid w:val="004762D2"/>
    <w:rsid w:val="00477E20"/>
    <w:rsid w:val="00480BB8"/>
    <w:rsid w:val="00481388"/>
    <w:rsid w:val="00483818"/>
    <w:rsid w:val="0048519E"/>
    <w:rsid w:val="00485450"/>
    <w:rsid w:val="004860BD"/>
    <w:rsid w:val="00487430"/>
    <w:rsid w:val="004924E4"/>
    <w:rsid w:val="0049298F"/>
    <w:rsid w:val="004A07F1"/>
    <w:rsid w:val="004A0A6B"/>
    <w:rsid w:val="004A0BB0"/>
    <w:rsid w:val="004A26CD"/>
    <w:rsid w:val="004A577A"/>
    <w:rsid w:val="004A6CCF"/>
    <w:rsid w:val="004A797F"/>
    <w:rsid w:val="004A7990"/>
    <w:rsid w:val="004B0821"/>
    <w:rsid w:val="004B1D52"/>
    <w:rsid w:val="004B3428"/>
    <w:rsid w:val="004B4C81"/>
    <w:rsid w:val="004B591D"/>
    <w:rsid w:val="004B5BFF"/>
    <w:rsid w:val="004C07CC"/>
    <w:rsid w:val="004C1832"/>
    <w:rsid w:val="004C5758"/>
    <w:rsid w:val="004C6125"/>
    <w:rsid w:val="004D0AB1"/>
    <w:rsid w:val="004D5DB3"/>
    <w:rsid w:val="004D6075"/>
    <w:rsid w:val="004D658A"/>
    <w:rsid w:val="004D675A"/>
    <w:rsid w:val="004D683C"/>
    <w:rsid w:val="004E05D8"/>
    <w:rsid w:val="004E0DEB"/>
    <w:rsid w:val="004E1041"/>
    <w:rsid w:val="004E13A5"/>
    <w:rsid w:val="004E176A"/>
    <w:rsid w:val="004E41C7"/>
    <w:rsid w:val="004E725F"/>
    <w:rsid w:val="004F1256"/>
    <w:rsid w:val="004F2D88"/>
    <w:rsid w:val="004F4CD0"/>
    <w:rsid w:val="004F5317"/>
    <w:rsid w:val="004F6B38"/>
    <w:rsid w:val="004F70A9"/>
    <w:rsid w:val="005070C3"/>
    <w:rsid w:val="00510FDD"/>
    <w:rsid w:val="00513D90"/>
    <w:rsid w:val="005146FE"/>
    <w:rsid w:val="005168D3"/>
    <w:rsid w:val="005171D5"/>
    <w:rsid w:val="00521A89"/>
    <w:rsid w:val="00521C39"/>
    <w:rsid w:val="005220BE"/>
    <w:rsid w:val="0052507D"/>
    <w:rsid w:val="00530270"/>
    <w:rsid w:val="005316AF"/>
    <w:rsid w:val="00536A06"/>
    <w:rsid w:val="00540B36"/>
    <w:rsid w:val="00542D5F"/>
    <w:rsid w:val="00542E09"/>
    <w:rsid w:val="005435DE"/>
    <w:rsid w:val="005446C3"/>
    <w:rsid w:val="00544BE2"/>
    <w:rsid w:val="00546BAE"/>
    <w:rsid w:val="005477EC"/>
    <w:rsid w:val="00552EBD"/>
    <w:rsid w:val="00555F71"/>
    <w:rsid w:val="00556B1F"/>
    <w:rsid w:val="0056245D"/>
    <w:rsid w:val="00562AD1"/>
    <w:rsid w:val="00564137"/>
    <w:rsid w:val="005656DD"/>
    <w:rsid w:val="00566B22"/>
    <w:rsid w:val="00566E38"/>
    <w:rsid w:val="00570CFD"/>
    <w:rsid w:val="005741E6"/>
    <w:rsid w:val="00583ABD"/>
    <w:rsid w:val="00586FA8"/>
    <w:rsid w:val="00587E82"/>
    <w:rsid w:val="00587F23"/>
    <w:rsid w:val="00590E44"/>
    <w:rsid w:val="00593CB4"/>
    <w:rsid w:val="005A321F"/>
    <w:rsid w:val="005B0D7C"/>
    <w:rsid w:val="005B4400"/>
    <w:rsid w:val="005B4627"/>
    <w:rsid w:val="005B5322"/>
    <w:rsid w:val="005B6854"/>
    <w:rsid w:val="005C01CB"/>
    <w:rsid w:val="005C206E"/>
    <w:rsid w:val="005C4034"/>
    <w:rsid w:val="005C5CEB"/>
    <w:rsid w:val="005C651C"/>
    <w:rsid w:val="005C7600"/>
    <w:rsid w:val="005D4EB0"/>
    <w:rsid w:val="005D5607"/>
    <w:rsid w:val="005D63C1"/>
    <w:rsid w:val="005E0822"/>
    <w:rsid w:val="005E2C1B"/>
    <w:rsid w:val="005E3911"/>
    <w:rsid w:val="005E3CC7"/>
    <w:rsid w:val="005E60FD"/>
    <w:rsid w:val="005F03DB"/>
    <w:rsid w:val="005F1929"/>
    <w:rsid w:val="005F5676"/>
    <w:rsid w:val="00603A46"/>
    <w:rsid w:val="00604447"/>
    <w:rsid w:val="00606C30"/>
    <w:rsid w:val="00607579"/>
    <w:rsid w:val="006078F8"/>
    <w:rsid w:val="006126B0"/>
    <w:rsid w:val="00612D24"/>
    <w:rsid w:val="006143C7"/>
    <w:rsid w:val="00614B3A"/>
    <w:rsid w:val="00616189"/>
    <w:rsid w:val="006217BB"/>
    <w:rsid w:val="00623000"/>
    <w:rsid w:val="00623566"/>
    <w:rsid w:val="006241AA"/>
    <w:rsid w:val="00624430"/>
    <w:rsid w:val="00625BD5"/>
    <w:rsid w:val="00625DFB"/>
    <w:rsid w:val="00637179"/>
    <w:rsid w:val="006408F0"/>
    <w:rsid w:val="0064566E"/>
    <w:rsid w:val="00647479"/>
    <w:rsid w:val="006476CA"/>
    <w:rsid w:val="00650490"/>
    <w:rsid w:val="0065102A"/>
    <w:rsid w:val="006552AE"/>
    <w:rsid w:val="00655773"/>
    <w:rsid w:val="0065619F"/>
    <w:rsid w:val="006563CA"/>
    <w:rsid w:val="00656FD6"/>
    <w:rsid w:val="0065781B"/>
    <w:rsid w:val="006578FC"/>
    <w:rsid w:val="006608AB"/>
    <w:rsid w:val="00660E3A"/>
    <w:rsid w:val="00662047"/>
    <w:rsid w:val="00664587"/>
    <w:rsid w:val="00664A72"/>
    <w:rsid w:val="00671A0E"/>
    <w:rsid w:val="00672E20"/>
    <w:rsid w:val="00673DD4"/>
    <w:rsid w:val="00673FBD"/>
    <w:rsid w:val="00674AEB"/>
    <w:rsid w:val="00682B1C"/>
    <w:rsid w:val="006838D1"/>
    <w:rsid w:val="00684831"/>
    <w:rsid w:val="006904F5"/>
    <w:rsid w:val="00693886"/>
    <w:rsid w:val="00694244"/>
    <w:rsid w:val="00694ACA"/>
    <w:rsid w:val="00694ADE"/>
    <w:rsid w:val="006A026A"/>
    <w:rsid w:val="006A07B4"/>
    <w:rsid w:val="006A32D0"/>
    <w:rsid w:val="006A7BF2"/>
    <w:rsid w:val="006B0E83"/>
    <w:rsid w:val="006B34CF"/>
    <w:rsid w:val="006B5363"/>
    <w:rsid w:val="006C10C0"/>
    <w:rsid w:val="006C29E5"/>
    <w:rsid w:val="006C2E95"/>
    <w:rsid w:val="006C2F83"/>
    <w:rsid w:val="006C3747"/>
    <w:rsid w:val="006C5831"/>
    <w:rsid w:val="006C64A1"/>
    <w:rsid w:val="006C6DEB"/>
    <w:rsid w:val="006C7760"/>
    <w:rsid w:val="006D0BFC"/>
    <w:rsid w:val="006D160A"/>
    <w:rsid w:val="006D3B57"/>
    <w:rsid w:val="006D3E3C"/>
    <w:rsid w:val="006D522C"/>
    <w:rsid w:val="006D530F"/>
    <w:rsid w:val="006D5A87"/>
    <w:rsid w:val="006D7795"/>
    <w:rsid w:val="006D7ACB"/>
    <w:rsid w:val="006E0ED7"/>
    <w:rsid w:val="006E5566"/>
    <w:rsid w:val="006E5692"/>
    <w:rsid w:val="006E581E"/>
    <w:rsid w:val="006F121B"/>
    <w:rsid w:val="006F1538"/>
    <w:rsid w:val="006F1F3A"/>
    <w:rsid w:val="006F30AA"/>
    <w:rsid w:val="006F323E"/>
    <w:rsid w:val="006F345A"/>
    <w:rsid w:val="006F46D6"/>
    <w:rsid w:val="006F6404"/>
    <w:rsid w:val="006F64E3"/>
    <w:rsid w:val="006F6CD4"/>
    <w:rsid w:val="00702DD7"/>
    <w:rsid w:val="0070570F"/>
    <w:rsid w:val="00705C40"/>
    <w:rsid w:val="00705E28"/>
    <w:rsid w:val="00706487"/>
    <w:rsid w:val="007068B9"/>
    <w:rsid w:val="007103DA"/>
    <w:rsid w:val="0071087E"/>
    <w:rsid w:val="00711918"/>
    <w:rsid w:val="00712B0E"/>
    <w:rsid w:val="007139F5"/>
    <w:rsid w:val="00717AF7"/>
    <w:rsid w:val="0072091C"/>
    <w:rsid w:val="007235AA"/>
    <w:rsid w:val="0072730B"/>
    <w:rsid w:val="007317CC"/>
    <w:rsid w:val="0073457E"/>
    <w:rsid w:val="00735C21"/>
    <w:rsid w:val="0073614A"/>
    <w:rsid w:val="007362BD"/>
    <w:rsid w:val="00737AE1"/>
    <w:rsid w:val="00740C8C"/>
    <w:rsid w:val="00743637"/>
    <w:rsid w:val="00745FED"/>
    <w:rsid w:val="00752B01"/>
    <w:rsid w:val="007531C9"/>
    <w:rsid w:val="00755373"/>
    <w:rsid w:val="007562DC"/>
    <w:rsid w:val="00757292"/>
    <w:rsid w:val="007574BB"/>
    <w:rsid w:val="0075764C"/>
    <w:rsid w:val="00762198"/>
    <w:rsid w:val="00763A80"/>
    <w:rsid w:val="00764DD9"/>
    <w:rsid w:val="00765793"/>
    <w:rsid w:val="00765993"/>
    <w:rsid w:val="0076779A"/>
    <w:rsid w:val="00770792"/>
    <w:rsid w:val="00771669"/>
    <w:rsid w:val="007731DC"/>
    <w:rsid w:val="00774FFE"/>
    <w:rsid w:val="00775638"/>
    <w:rsid w:val="0077599A"/>
    <w:rsid w:val="00777353"/>
    <w:rsid w:val="007774ED"/>
    <w:rsid w:val="007831BD"/>
    <w:rsid w:val="00785461"/>
    <w:rsid w:val="00786FF3"/>
    <w:rsid w:val="00792470"/>
    <w:rsid w:val="00793090"/>
    <w:rsid w:val="007974C8"/>
    <w:rsid w:val="007A2F67"/>
    <w:rsid w:val="007A3918"/>
    <w:rsid w:val="007A45A6"/>
    <w:rsid w:val="007A6937"/>
    <w:rsid w:val="007B0E89"/>
    <w:rsid w:val="007B1CA4"/>
    <w:rsid w:val="007B2C38"/>
    <w:rsid w:val="007B2E54"/>
    <w:rsid w:val="007B3CC0"/>
    <w:rsid w:val="007B7498"/>
    <w:rsid w:val="007B7AEE"/>
    <w:rsid w:val="007C2BEB"/>
    <w:rsid w:val="007C5270"/>
    <w:rsid w:val="007C7BB3"/>
    <w:rsid w:val="007D2F75"/>
    <w:rsid w:val="007D53B5"/>
    <w:rsid w:val="007E0B9B"/>
    <w:rsid w:val="007E22E7"/>
    <w:rsid w:val="007E69BB"/>
    <w:rsid w:val="007E730A"/>
    <w:rsid w:val="007F11D7"/>
    <w:rsid w:val="007F335C"/>
    <w:rsid w:val="007F3EF1"/>
    <w:rsid w:val="007F54D2"/>
    <w:rsid w:val="007F6B35"/>
    <w:rsid w:val="007F7446"/>
    <w:rsid w:val="00802015"/>
    <w:rsid w:val="00802515"/>
    <w:rsid w:val="00806144"/>
    <w:rsid w:val="0081283F"/>
    <w:rsid w:val="008132CC"/>
    <w:rsid w:val="00814499"/>
    <w:rsid w:val="0081480A"/>
    <w:rsid w:val="00814949"/>
    <w:rsid w:val="0081650F"/>
    <w:rsid w:val="008202EB"/>
    <w:rsid w:val="008214E4"/>
    <w:rsid w:val="008301C0"/>
    <w:rsid w:val="00830C22"/>
    <w:rsid w:val="008316BD"/>
    <w:rsid w:val="008336A5"/>
    <w:rsid w:val="0083596A"/>
    <w:rsid w:val="00836F4C"/>
    <w:rsid w:val="008373C0"/>
    <w:rsid w:val="0084145F"/>
    <w:rsid w:val="00841D57"/>
    <w:rsid w:val="00841DA2"/>
    <w:rsid w:val="008432E9"/>
    <w:rsid w:val="0084458C"/>
    <w:rsid w:val="008458F6"/>
    <w:rsid w:val="00845AED"/>
    <w:rsid w:val="0084751F"/>
    <w:rsid w:val="00847DFE"/>
    <w:rsid w:val="00847E44"/>
    <w:rsid w:val="00851AE4"/>
    <w:rsid w:val="008523FE"/>
    <w:rsid w:val="00853205"/>
    <w:rsid w:val="00854A21"/>
    <w:rsid w:val="0085598D"/>
    <w:rsid w:val="008600C1"/>
    <w:rsid w:val="00862771"/>
    <w:rsid w:val="00865F95"/>
    <w:rsid w:val="00871B41"/>
    <w:rsid w:val="008758D7"/>
    <w:rsid w:val="00876F54"/>
    <w:rsid w:val="00877292"/>
    <w:rsid w:val="00885168"/>
    <w:rsid w:val="00885192"/>
    <w:rsid w:val="008904ED"/>
    <w:rsid w:val="0089173B"/>
    <w:rsid w:val="0089220F"/>
    <w:rsid w:val="00892925"/>
    <w:rsid w:val="008935AA"/>
    <w:rsid w:val="0089440A"/>
    <w:rsid w:val="00894530"/>
    <w:rsid w:val="00894E94"/>
    <w:rsid w:val="00896050"/>
    <w:rsid w:val="008966FF"/>
    <w:rsid w:val="008A0DF3"/>
    <w:rsid w:val="008A1051"/>
    <w:rsid w:val="008A5AD7"/>
    <w:rsid w:val="008A6F19"/>
    <w:rsid w:val="008A7A69"/>
    <w:rsid w:val="008B6848"/>
    <w:rsid w:val="008C25F3"/>
    <w:rsid w:val="008C2FA1"/>
    <w:rsid w:val="008C41A6"/>
    <w:rsid w:val="008C4F06"/>
    <w:rsid w:val="008C6536"/>
    <w:rsid w:val="008C7122"/>
    <w:rsid w:val="008C72A7"/>
    <w:rsid w:val="008D04C2"/>
    <w:rsid w:val="008D61DA"/>
    <w:rsid w:val="008D7ADC"/>
    <w:rsid w:val="008D7E0D"/>
    <w:rsid w:val="008D7EDB"/>
    <w:rsid w:val="008E64F0"/>
    <w:rsid w:val="008E72B1"/>
    <w:rsid w:val="008F18ED"/>
    <w:rsid w:val="008F2645"/>
    <w:rsid w:val="008F3104"/>
    <w:rsid w:val="008F6C73"/>
    <w:rsid w:val="008F7B4E"/>
    <w:rsid w:val="0090047A"/>
    <w:rsid w:val="00900AAB"/>
    <w:rsid w:val="00903D37"/>
    <w:rsid w:val="00904A6B"/>
    <w:rsid w:val="00905301"/>
    <w:rsid w:val="009057B5"/>
    <w:rsid w:val="00906A11"/>
    <w:rsid w:val="0091074F"/>
    <w:rsid w:val="00912BB0"/>
    <w:rsid w:val="00914DAA"/>
    <w:rsid w:val="00915BC6"/>
    <w:rsid w:val="00917D6F"/>
    <w:rsid w:val="00921539"/>
    <w:rsid w:val="00921B1A"/>
    <w:rsid w:val="00921E9D"/>
    <w:rsid w:val="009258C7"/>
    <w:rsid w:val="0092600D"/>
    <w:rsid w:val="009264A4"/>
    <w:rsid w:val="009272D9"/>
    <w:rsid w:val="0093039D"/>
    <w:rsid w:val="0093096A"/>
    <w:rsid w:val="009317E2"/>
    <w:rsid w:val="00931E4F"/>
    <w:rsid w:val="00932FAC"/>
    <w:rsid w:val="0093349F"/>
    <w:rsid w:val="0093364D"/>
    <w:rsid w:val="0093403D"/>
    <w:rsid w:val="009354C4"/>
    <w:rsid w:val="0093663A"/>
    <w:rsid w:val="00937BF8"/>
    <w:rsid w:val="00940BD2"/>
    <w:rsid w:val="00941DEE"/>
    <w:rsid w:val="0094336A"/>
    <w:rsid w:val="009512E7"/>
    <w:rsid w:val="009527C1"/>
    <w:rsid w:val="00954059"/>
    <w:rsid w:val="009563B0"/>
    <w:rsid w:val="00964729"/>
    <w:rsid w:val="00964B26"/>
    <w:rsid w:val="00967869"/>
    <w:rsid w:val="00967CB4"/>
    <w:rsid w:val="00971F54"/>
    <w:rsid w:val="009725C5"/>
    <w:rsid w:val="00973F40"/>
    <w:rsid w:val="00974A4E"/>
    <w:rsid w:val="00983239"/>
    <w:rsid w:val="0098517B"/>
    <w:rsid w:val="00986270"/>
    <w:rsid w:val="009909E0"/>
    <w:rsid w:val="009934CF"/>
    <w:rsid w:val="009957EF"/>
    <w:rsid w:val="009968A1"/>
    <w:rsid w:val="009A0D75"/>
    <w:rsid w:val="009A13F6"/>
    <w:rsid w:val="009A347A"/>
    <w:rsid w:val="009A3E8E"/>
    <w:rsid w:val="009A5C6E"/>
    <w:rsid w:val="009B11A3"/>
    <w:rsid w:val="009B3DFF"/>
    <w:rsid w:val="009B4AEE"/>
    <w:rsid w:val="009B5255"/>
    <w:rsid w:val="009B603C"/>
    <w:rsid w:val="009B6A6F"/>
    <w:rsid w:val="009C0CD7"/>
    <w:rsid w:val="009C11BD"/>
    <w:rsid w:val="009C158F"/>
    <w:rsid w:val="009C1AFE"/>
    <w:rsid w:val="009C382A"/>
    <w:rsid w:val="009C65BE"/>
    <w:rsid w:val="009D048B"/>
    <w:rsid w:val="009D0F53"/>
    <w:rsid w:val="009D19AD"/>
    <w:rsid w:val="009D5244"/>
    <w:rsid w:val="009E0C31"/>
    <w:rsid w:val="009E3605"/>
    <w:rsid w:val="009E4F2C"/>
    <w:rsid w:val="009E5419"/>
    <w:rsid w:val="009E5A6E"/>
    <w:rsid w:val="009E5A83"/>
    <w:rsid w:val="009E6197"/>
    <w:rsid w:val="009F0D06"/>
    <w:rsid w:val="009F100D"/>
    <w:rsid w:val="009F1396"/>
    <w:rsid w:val="009F223F"/>
    <w:rsid w:val="009F403A"/>
    <w:rsid w:val="009F46DC"/>
    <w:rsid w:val="009F4D4C"/>
    <w:rsid w:val="009F7809"/>
    <w:rsid w:val="00A0010A"/>
    <w:rsid w:val="00A11735"/>
    <w:rsid w:val="00A1344D"/>
    <w:rsid w:val="00A13D4B"/>
    <w:rsid w:val="00A157BA"/>
    <w:rsid w:val="00A1620D"/>
    <w:rsid w:val="00A16AC0"/>
    <w:rsid w:val="00A21B9A"/>
    <w:rsid w:val="00A229D9"/>
    <w:rsid w:val="00A22CE5"/>
    <w:rsid w:val="00A23D31"/>
    <w:rsid w:val="00A24D22"/>
    <w:rsid w:val="00A26A43"/>
    <w:rsid w:val="00A300DC"/>
    <w:rsid w:val="00A301A7"/>
    <w:rsid w:val="00A307F1"/>
    <w:rsid w:val="00A30C34"/>
    <w:rsid w:val="00A30FD3"/>
    <w:rsid w:val="00A324EB"/>
    <w:rsid w:val="00A330AD"/>
    <w:rsid w:val="00A35E2F"/>
    <w:rsid w:val="00A36722"/>
    <w:rsid w:val="00A36B6C"/>
    <w:rsid w:val="00A376E5"/>
    <w:rsid w:val="00A37891"/>
    <w:rsid w:val="00A37A4B"/>
    <w:rsid w:val="00A40A51"/>
    <w:rsid w:val="00A42468"/>
    <w:rsid w:val="00A4286C"/>
    <w:rsid w:val="00A451D5"/>
    <w:rsid w:val="00A4718A"/>
    <w:rsid w:val="00A47916"/>
    <w:rsid w:val="00A5022B"/>
    <w:rsid w:val="00A54C42"/>
    <w:rsid w:val="00A54D4B"/>
    <w:rsid w:val="00A571EC"/>
    <w:rsid w:val="00A57938"/>
    <w:rsid w:val="00A57C3D"/>
    <w:rsid w:val="00A61283"/>
    <w:rsid w:val="00A65C73"/>
    <w:rsid w:val="00A6697B"/>
    <w:rsid w:val="00A704F3"/>
    <w:rsid w:val="00A7134F"/>
    <w:rsid w:val="00A74C2D"/>
    <w:rsid w:val="00A755FD"/>
    <w:rsid w:val="00A76B34"/>
    <w:rsid w:val="00A80A87"/>
    <w:rsid w:val="00A818E5"/>
    <w:rsid w:val="00A84E6F"/>
    <w:rsid w:val="00A854FF"/>
    <w:rsid w:val="00A8745D"/>
    <w:rsid w:val="00A90F9B"/>
    <w:rsid w:val="00A92694"/>
    <w:rsid w:val="00A93072"/>
    <w:rsid w:val="00A94F25"/>
    <w:rsid w:val="00A95762"/>
    <w:rsid w:val="00A95BE0"/>
    <w:rsid w:val="00A9629C"/>
    <w:rsid w:val="00AA2D9B"/>
    <w:rsid w:val="00AA35D5"/>
    <w:rsid w:val="00AA417B"/>
    <w:rsid w:val="00AA533F"/>
    <w:rsid w:val="00AA5CB9"/>
    <w:rsid w:val="00AB010D"/>
    <w:rsid w:val="00AB202F"/>
    <w:rsid w:val="00AB3700"/>
    <w:rsid w:val="00AB3E39"/>
    <w:rsid w:val="00AB4496"/>
    <w:rsid w:val="00AC0208"/>
    <w:rsid w:val="00AC15FC"/>
    <w:rsid w:val="00AC1B61"/>
    <w:rsid w:val="00AC3F1E"/>
    <w:rsid w:val="00AC5EE6"/>
    <w:rsid w:val="00AD1923"/>
    <w:rsid w:val="00AD2611"/>
    <w:rsid w:val="00AD3D57"/>
    <w:rsid w:val="00AD6B44"/>
    <w:rsid w:val="00AD6EE7"/>
    <w:rsid w:val="00AD79B1"/>
    <w:rsid w:val="00AE4F5F"/>
    <w:rsid w:val="00AE5EB1"/>
    <w:rsid w:val="00AE685D"/>
    <w:rsid w:val="00AE6EB3"/>
    <w:rsid w:val="00AF0DAD"/>
    <w:rsid w:val="00AF16D6"/>
    <w:rsid w:val="00AF3852"/>
    <w:rsid w:val="00AF51C5"/>
    <w:rsid w:val="00B017EA"/>
    <w:rsid w:val="00B027A2"/>
    <w:rsid w:val="00B04E44"/>
    <w:rsid w:val="00B07757"/>
    <w:rsid w:val="00B1062F"/>
    <w:rsid w:val="00B10C9A"/>
    <w:rsid w:val="00B12BF9"/>
    <w:rsid w:val="00B1415B"/>
    <w:rsid w:val="00B14AB6"/>
    <w:rsid w:val="00B16DCB"/>
    <w:rsid w:val="00B20AF5"/>
    <w:rsid w:val="00B25F0C"/>
    <w:rsid w:val="00B274AE"/>
    <w:rsid w:val="00B274BF"/>
    <w:rsid w:val="00B30038"/>
    <w:rsid w:val="00B31150"/>
    <w:rsid w:val="00B31222"/>
    <w:rsid w:val="00B31E8F"/>
    <w:rsid w:val="00B340B4"/>
    <w:rsid w:val="00B34F47"/>
    <w:rsid w:val="00B35017"/>
    <w:rsid w:val="00B401AB"/>
    <w:rsid w:val="00B40ACA"/>
    <w:rsid w:val="00B42757"/>
    <w:rsid w:val="00B4296A"/>
    <w:rsid w:val="00B42E81"/>
    <w:rsid w:val="00B4329D"/>
    <w:rsid w:val="00B443F3"/>
    <w:rsid w:val="00B44F74"/>
    <w:rsid w:val="00B5155D"/>
    <w:rsid w:val="00B51B40"/>
    <w:rsid w:val="00B520F9"/>
    <w:rsid w:val="00B5306D"/>
    <w:rsid w:val="00B5495A"/>
    <w:rsid w:val="00B577A3"/>
    <w:rsid w:val="00B57B9C"/>
    <w:rsid w:val="00B60BA1"/>
    <w:rsid w:val="00B62219"/>
    <w:rsid w:val="00B63410"/>
    <w:rsid w:val="00B657A3"/>
    <w:rsid w:val="00B65F20"/>
    <w:rsid w:val="00B708FD"/>
    <w:rsid w:val="00B718EA"/>
    <w:rsid w:val="00B7262F"/>
    <w:rsid w:val="00B735C9"/>
    <w:rsid w:val="00B73CA3"/>
    <w:rsid w:val="00B73FD4"/>
    <w:rsid w:val="00B7422D"/>
    <w:rsid w:val="00B746C1"/>
    <w:rsid w:val="00B74FC5"/>
    <w:rsid w:val="00B75922"/>
    <w:rsid w:val="00B75A6C"/>
    <w:rsid w:val="00B83E2A"/>
    <w:rsid w:val="00B83E38"/>
    <w:rsid w:val="00B86C19"/>
    <w:rsid w:val="00B92C61"/>
    <w:rsid w:val="00BA0097"/>
    <w:rsid w:val="00BA0B0C"/>
    <w:rsid w:val="00BA1AF3"/>
    <w:rsid w:val="00BB20D8"/>
    <w:rsid w:val="00BB375D"/>
    <w:rsid w:val="00BB4D03"/>
    <w:rsid w:val="00BB515F"/>
    <w:rsid w:val="00BB6073"/>
    <w:rsid w:val="00BC041D"/>
    <w:rsid w:val="00BC1FB0"/>
    <w:rsid w:val="00BC2436"/>
    <w:rsid w:val="00BC2C0C"/>
    <w:rsid w:val="00BC38E8"/>
    <w:rsid w:val="00BC758B"/>
    <w:rsid w:val="00BD050A"/>
    <w:rsid w:val="00BD2ECB"/>
    <w:rsid w:val="00BD3E22"/>
    <w:rsid w:val="00BD6805"/>
    <w:rsid w:val="00BD7DBD"/>
    <w:rsid w:val="00BE17C6"/>
    <w:rsid w:val="00BE380E"/>
    <w:rsid w:val="00BE4865"/>
    <w:rsid w:val="00BE73CC"/>
    <w:rsid w:val="00BE7B48"/>
    <w:rsid w:val="00BF10DC"/>
    <w:rsid w:val="00BF19D1"/>
    <w:rsid w:val="00BF378D"/>
    <w:rsid w:val="00BF4C6B"/>
    <w:rsid w:val="00BF5204"/>
    <w:rsid w:val="00C0160A"/>
    <w:rsid w:val="00C0367D"/>
    <w:rsid w:val="00C04893"/>
    <w:rsid w:val="00C11494"/>
    <w:rsid w:val="00C12597"/>
    <w:rsid w:val="00C13E80"/>
    <w:rsid w:val="00C15105"/>
    <w:rsid w:val="00C168C0"/>
    <w:rsid w:val="00C16B4B"/>
    <w:rsid w:val="00C17427"/>
    <w:rsid w:val="00C2131E"/>
    <w:rsid w:val="00C21B60"/>
    <w:rsid w:val="00C23621"/>
    <w:rsid w:val="00C25238"/>
    <w:rsid w:val="00C25786"/>
    <w:rsid w:val="00C2662A"/>
    <w:rsid w:val="00C2762F"/>
    <w:rsid w:val="00C30B88"/>
    <w:rsid w:val="00C3345C"/>
    <w:rsid w:val="00C35079"/>
    <w:rsid w:val="00C40A77"/>
    <w:rsid w:val="00C40AFE"/>
    <w:rsid w:val="00C426E8"/>
    <w:rsid w:val="00C502A5"/>
    <w:rsid w:val="00C52169"/>
    <w:rsid w:val="00C521F7"/>
    <w:rsid w:val="00C52403"/>
    <w:rsid w:val="00C53008"/>
    <w:rsid w:val="00C54500"/>
    <w:rsid w:val="00C5504B"/>
    <w:rsid w:val="00C55151"/>
    <w:rsid w:val="00C5519C"/>
    <w:rsid w:val="00C551F8"/>
    <w:rsid w:val="00C560FA"/>
    <w:rsid w:val="00C57FF9"/>
    <w:rsid w:val="00C622F8"/>
    <w:rsid w:val="00C623DE"/>
    <w:rsid w:val="00C62431"/>
    <w:rsid w:val="00C64434"/>
    <w:rsid w:val="00C6491F"/>
    <w:rsid w:val="00C6522E"/>
    <w:rsid w:val="00C73C57"/>
    <w:rsid w:val="00C73C7F"/>
    <w:rsid w:val="00C74B83"/>
    <w:rsid w:val="00C74D43"/>
    <w:rsid w:val="00C767E5"/>
    <w:rsid w:val="00C777A0"/>
    <w:rsid w:val="00C900E9"/>
    <w:rsid w:val="00C9085C"/>
    <w:rsid w:val="00C92552"/>
    <w:rsid w:val="00C93F1B"/>
    <w:rsid w:val="00C97A57"/>
    <w:rsid w:val="00CA0511"/>
    <w:rsid w:val="00CA08DE"/>
    <w:rsid w:val="00CA2577"/>
    <w:rsid w:val="00CA3A2C"/>
    <w:rsid w:val="00CA49B1"/>
    <w:rsid w:val="00CA6114"/>
    <w:rsid w:val="00CA6938"/>
    <w:rsid w:val="00CA6ED7"/>
    <w:rsid w:val="00CB1162"/>
    <w:rsid w:val="00CB18AE"/>
    <w:rsid w:val="00CB63DC"/>
    <w:rsid w:val="00CB675A"/>
    <w:rsid w:val="00CC146C"/>
    <w:rsid w:val="00CC2092"/>
    <w:rsid w:val="00CD2C2E"/>
    <w:rsid w:val="00CD3A5D"/>
    <w:rsid w:val="00CD4D68"/>
    <w:rsid w:val="00CD5FD4"/>
    <w:rsid w:val="00CD61E5"/>
    <w:rsid w:val="00CD7C65"/>
    <w:rsid w:val="00CE0DCE"/>
    <w:rsid w:val="00CE0E1C"/>
    <w:rsid w:val="00CE10F6"/>
    <w:rsid w:val="00CE26A1"/>
    <w:rsid w:val="00CE33C1"/>
    <w:rsid w:val="00CE34BD"/>
    <w:rsid w:val="00CE3D8A"/>
    <w:rsid w:val="00CE6AA4"/>
    <w:rsid w:val="00CE76FF"/>
    <w:rsid w:val="00CF0E2A"/>
    <w:rsid w:val="00CF4CB2"/>
    <w:rsid w:val="00CF6587"/>
    <w:rsid w:val="00D00A03"/>
    <w:rsid w:val="00D01C3D"/>
    <w:rsid w:val="00D0310D"/>
    <w:rsid w:val="00D04070"/>
    <w:rsid w:val="00D05108"/>
    <w:rsid w:val="00D05C7C"/>
    <w:rsid w:val="00D07742"/>
    <w:rsid w:val="00D11FD0"/>
    <w:rsid w:val="00D1239C"/>
    <w:rsid w:val="00D12788"/>
    <w:rsid w:val="00D12B51"/>
    <w:rsid w:val="00D14DB7"/>
    <w:rsid w:val="00D14F8D"/>
    <w:rsid w:val="00D158D9"/>
    <w:rsid w:val="00D15ED5"/>
    <w:rsid w:val="00D21324"/>
    <w:rsid w:val="00D22D56"/>
    <w:rsid w:val="00D2559A"/>
    <w:rsid w:val="00D261F5"/>
    <w:rsid w:val="00D26984"/>
    <w:rsid w:val="00D277DB"/>
    <w:rsid w:val="00D30359"/>
    <w:rsid w:val="00D311B7"/>
    <w:rsid w:val="00D33AFB"/>
    <w:rsid w:val="00D348F7"/>
    <w:rsid w:val="00D3564C"/>
    <w:rsid w:val="00D36584"/>
    <w:rsid w:val="00D36FF0"/>
    <w:rsid w:val="00D405AA"/>
    <w:rsid w:val="00D40BC3"/>
    <w:rsid w:val="00D41537"/>
    <w:rsid w:val="00D41EF3"/>
    <w:rsid w:val="00D434EC"/>
    <w:rsid w:val="00D442D7"/>
    <w:rsid w:val="00D44E9D"/>
    <w:rsid w:val="00D472A7"/>
    <w:rsid w:val="00D47366"/>
    <w:rsid w:val="00D5000A"/>
    <w:rsid w:val="00D53111"/>
    <w:rsid w:val="00D53B7D"/>
    <w:rsid w:val="00D542A3"/>
    <w:rsid w:val="00D54305"/>
    <w:rsid w:val="00D54B91"/>
    <w:rsid w:val="00D567F5"/>
    <w:rsid w:val="00D57478"/>
    <w:rsid w:val="00D60947"/>
    <w:rsid w:val="00D61518"/>
    <w:rsid w:val="00D63E67"/>
    <w:rsid w:val="00D67184"/>
    <w:rsid w:val="00D70601"/>
    <w:rsid w:val="00D70A14"/>
    <w:rsid w:val="00D7467A"/>
    <w:rsid w:val="00D751CA"/>
    <w:rsid w:val="00D80ED9"/>
    <w:rsid w:val="00D8433D"/>
    <w:rsid w:val="00D84B17"/>
    <w:rsid w:val="00D8507D"/>
    <w:rsid w:val="00D8544C"/>
    <w:rsid w:val="00D90C9D"/>
    <w:rsid w:val="00D91910"/>
    <w:rsid w:val="00D91AA8"/>
    <w:rsid w:val="00D944A6"/>
    <w:rsid w:val="00D94ED9"/>
    <w:rsid w:val="00D96822"/>
    <w:rsid w:val="00D96FC3"/>
    <w:rsid w:val="00D97025"/>
    <w:rsid w:val="00DA4001"/>
    <w:rsid w:val="00DA495D"/>
    <w:rsid w:val="00DA56B7"/>
    <w:rsid w:val="00DA6569"/>
    <w:rsid w:val="00DA67EB"/>
    <w:rsid w:val="00DA7BA0"/>
    <w:rsid w:val="00DB39A0"/>
    <w:rsid w:val="00DB52C3"/>
    <w:rsid w:val="00DB5DA3"/>
    <w:rsid w:val="00DB6A95"/>
    <w:rsid w:val="00DB71E0"/>
    <w:rsid w:val="00DC10B0"/>
    <w:rsid w:val="00DC1594"/>
    <w:rsid w:val="00DC1C25"/>
    <w:rsid w:val="00DC4BCD"/>
    <w:rsid w:val="00DC4F9D"/>
    <w:rsid w:val="00DC6738"/>
    <w:rsid w:val="00DC7048"/>
    <w:rsid w:val="00DD07CC"/>
    <w:rsid w:val="00DD178F"/>
    <w:rsid w:val="00DD3C5D"/>
    <w:rsid w:val="00DD4ED2"/>
    <w:rsid w:val="00DD6BC2"/>
    <w:rsid w:val="00DE206A"/>
    <w:rsid w:val="00DE2251"/>
    <w:rsid w:val="00DE4107"/>
    <w:rsid w:val="00DF0811"/>
    <w:rsid w:val="00DF0ED5"/>
    <w:rsid w:val="00DF15F0"/>
    <w:rsid w:val="00DF325F"/>
    <w:rsid w:val="00DF4D24"/>
    <w:rsid w:val="00DF6E44"/>
    <w:rsid w:val="00DF72D9"/>
    <w:rsid w:val="00DF7EC8"/>
    <w:rsid w:val="00E02201"/>
    <w:rsid w:val="00E022C6"/>
    <w:rsid w:val="00E028ED"/>
    <w:rsid w:val="00E02A09"/>
    <w:rsid w:val="00E0407F"/>
    <w:rsid w:val="00E07C8F"/>
    <w:rsid w:val="00E104F6"/>
    <w:rsid w:val="00E10748"/>
    <w:rsid w:val="00E12F57"/>
    <w:rsid w:val="00E131B2"/>
    <w:rsid w:val="00E16A82"/>
    <w:rsid w:val="00E2044D"/>
    <w:rsid w:val="00E21470"/>
    <w:rsid w:val="00E23464"/>
    <w:rsid w:val="00E26494"/>
    <w:rsid w:val="00E27DDF"/>
    <w:rsid w:val="00E30A90"/>
    <w:rsid w:val="00E31918"/>
    <w:rsid w:val="00E31C57"/>
    <w:rsid w:val="00E34A0C"/>
    <w:rsid w:val="00E366A3"/>
    <w:rsid w:val="00E37734"/>
    <w:rsid w:val="00E43469"/>
    <w:rsid w:val="00E43BA5"/>
    <w:rsid w:val="00E43F9A"/>
    <w:rsid w:val="00E445DA"/>
    <w:rsid w:val="00E4525A"/>
    <w:rsid w:val="00E45379"/>
    <w:rsid w:val="00E50B22"/>
    <w:rsid w:val="00E52142"/>
    <w:rsid w:val="00E52403"/>
    <w:rsid w:val="00E53706"/>
    <w:rsid w:val="00E5374F"/>
    <w:rsid w:val="00E55768"/>
    <w:rsid w:val="00E57111"/>
    <w:rsid w:val="00E60B6C"/>
    <w:rsid w:val="00E638FF"/>
    <w:rsid w:val="00E67738"/>
    <w:rsid w:val="00E67D4C"/>
    <w:rsid w:val="00E70F07"/>
    <w:rsid w:val="00E7297C"/>
    <w:rsid w:val="00E74153"/>
    <w:rsid w:val="00E743F8"/>
    <w:rsid w:val="00E74694"/>
    <w:rsid w:val="00E76281"/>
    <w:rsid w:val="00E8047D"/>
    <w:rsid w:val="00E805A9"/>
    <w:rsid w:val="00E8155D"/>
    <w:rsid w:val="00E8342A"/>
    <w:rsid w:val="00E84867"/>
    <w:rsid w:val="00E856FF"/>
    <w:rsid w:val="00E8772D"/>
    <w:rsid w:val="00E87ADB"/>
    <w:rsid w:val="00E92963"/>
    <w:rsid w:val="00E93008"/>
    <w:rsid w:val="00E943DD"/>
    <w:rsid w:val="00E95776"/>
    <w:rsid w:val="00EA0E04"/>
    <w:rsid w:val="00EA139D"/>
    <w:rsid w:val="00EA220D"/>
    <w:rsid w:val="00EA27DA"/>
    <w:rsid w:val="00EA3146"/>
    <w:rsid w:val="00EA3FDC"/>
    <w:rsid w:val="00EA5D2C"/>
    <w:rsid w:val="00EA5D8E"/>
    <w:rsid w:val="00EB19D4"/>
    <w:rsid w:val="00EB3B88"/>
    <w:rsid w:val="00EB3DBA"/>
    <w:rsid w:val="00EB4523"/>
    <w:rsid w:val="00EC0416"/>
    <w:rsid w:val="00EC27BB"/>
    <w:rsid w:val="00EC5553"/>
    <w:rsid w:val="00EC5CA0"/>
    <w:rsid w:val="00EC7372"/>
    <w:rsid w:val="00ED1713"/>
    <w:rsid w:val="00ED1E3F"/>
    <w:rsid w:val="00ED26A8"/>
    <w:rsid w:val="00ED300D"/>
    <w:rsid w:val="00ED30E8"/>
    <w:rsid w:val="00ED4222"/>
    <w:rsid w:val="00ED5792"/>
    <w:rsid w:val="00EE2115"/>
    <w:rsid w:val="00EE2C32"/>
    <w:rsid w:val="00EE435F"/>
    <w:rsid w:val="00EF480A"/>
    <w:rsid w:val="00EF4A64"/>
    <w:rsid w:val="00EF78A1"/>
    <w:rsid w:val="00F008C3"/>
    <w:rsid w:val="00F012EC"/>
    <w:rsid w:val="00F02171"/>
    <w:rsid w:val="00F0260E"/>
    <w:rsid w:val="00F028EC"/>
    <w:rsid w:val="00F02FDE"/>
    <w:rsid w:val="00F033EF"/>
    <w:rsid w:val="00F05B34"/>
    <w:rsid w:val="00F11AB3"/>
    <w:rsid w:val="00F1403D"/>
    <w:rsid w:val="00F236BE"/>
    <w:rsid w:val="00F265D6"/>
    <w:rsid w:val="00F339E1"/>
    <w:rsid w:val="00F35243"/>
    <w:rsid w:val="00F36443"/>
    <w:rsid w:val="00F4074A"/>
    <w:rsid w:val="00F42AF9"/>
    <w:rsid w:val="00F43E6E"/>
    <w:rsid w:val="00F44423"/>
    <w:rsid w:val="00F44500"/>
    <w:rsid w:val="00F503FF"/>
    <w:rsid w:val="00F51236"/>
    <w:rsid w:val="00F5183B"/>
    <w:rsid w:val="00F541B8"/>
    <w:rsid w:val="00F56CC2"/>
    <w:rsid w:val="00F60F78"/>
    <w:rsid w:val="00F628D3"/>
    <w:rsid w:val="00F64028"/>
    <w:rsid w:val="00F6421C"/>
    <w:rsid w:val="00F6497E"/>
    <w:rsid w:val="00F677E2"/>
    <w:rsid w:val="00F71795"/>
    <w:rsid w:val="00F75EAD"/>
    <w:rsid w:val="00F77154"/>
    <w:rsid w:val="00F80264"/>
    <w:rsid w:val="00F80975"/>
    <w:rsid w:val="00F80F33"/>
    <w:rsid w:val="00F8776B"/>
    <w:rsid w:val="00F90806"/>
    <w:rsid w:val="00F9173A"/>
    <w:rsid w:val="00F927EC"/>
    <w:rsid w:val="00F94609"/>
    <w:rsid w:val="00F94ABC"/>
    <w:rsid w:val="00F952B9"/>
    <w:rsid w:val="00F95636"/>
    <w:rsid w:val="00F958E0"/>
    <w:rsid w:val="00F9650A"/>
    <w:rsid w:val="00F96611"/>
    <w:rsid w:val="00F967C7"/>
    <w:rsid w:val="00FA0437"/>
    <w:rsid w:val="00FA233F"/>
    <w:rsid w:val="00FA2E05"/>
    <w:rsid w:val="00FA401D"/>
    <w:rsid w:val="00FA6CC1"/>
    <w:rsid w:val="00FA702A"/>
    <w:rsid w:val="00FA7994"/>
    <w:rsid w:val="00FA7AF3"/>
    <w:rsid w:val="00FA7D57"/>
    <w:rsid w:val="00FB0008"/>
    <w:rsid w:val="00FB00CC"/>
    <w:rsid w:val="00FB071C"/>
    <w:rsid w:val="00FB2096"/>
    <w:rsid w:val="00FB2C1D"/>
    <w:rsid w:val="00FB4E07"/>
    <w:rsid w:val="00FB7C96"/>
    <w:rsid w:val="00FC2209"/>
    <w:rsid w:val="00FC33E7"/>
    <w:rsid w:val="00FC6818"/>
    <w:rsid w:val="00FC7145"/>
    <w:rsid w:val="00FC7531"/>
    <w:rsid w:val="00FC7D5D"/>
    <w:rsid w:val="00FC7EAA"/>
    <w:rsid w:val="00FD166C"/>
    <w:rsid w:val="00FD2393"/>
    <w:rsid w:val="00FD4FA5"/>
    <w:rsid w:val="00FD7DF0"/>
    <w:rsid w:val="00FE0127"/>
    <w:rsid w:val="00FE15F7"/>
    <w:rsid w:val="00FE1F15"/>
    <w:rsid w:val="00FE2422"/>
    <w:rsid w:val="00FE4CCC"/>
    <w:rsid w:val="00FE55B9"/>
    <w:rsid w:val="00FE6855"/>
    <w:rsid w:val="00FE6B57"/>
    <w:rsid w:val="00FF062B"/>
    <w:rsid w:val="00FF18DB"/>
    <w:rsid w:val="00FF2CE6"/>
    <w:rsid w:val="00FF43BF"/>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D3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11"/>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A31CC"/>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2A31CC"/>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2A31CC"/>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A31CC"/>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2A31CC"/>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A31CC"/>
    <w:pPr>
      <w:tabs>
        <w:tab w:val="num" w:pos="5040"/>
      </w:tabs>
      <w:spacing w:before="240" w:after="60"/>
      <w:ind w:left="5040" w:hanging="720"/>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semiHidden/>
    <w:unhideWhenUsed/>
    <w:qFormat/>
    <w:rsid w:val="002A31CC"/>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semiHidden/>
    <w:unhideWhenUsed/>
    <w:qFormat/>
    <w:rsid w:val="002A31CC"/>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167C82"/>
  </w:style>
  <w:style w:type="paragraph" w:customStyle="1" w:styleId="m1691910221459291997gmail-msolistparagraph">
    <w:name w:val="m_1691910221459291997gmail-msolistparagraph"/>
    <w:basedOn w:val="Normal"/>
    <w:rsid w:val="00F0260E"/>
    <w:pPr>
      <w:spacing w:before="100" w:beforeAutospacing="1" w:after="100" w:afterAutospacing="1"/>
    </w:pPr>
    <w:rPr>
      <w:sz w:val="24"/>
      <w:szCs w:val="24"/>
      <w:lang w:val="es-MX" w:eastAsia="es-MX"/>
    </w:rPr>
  </w:style>
  <w:style w:type="paragraph" w:customStyle="1" w:styleId="m1691910221459291997gmail-msofootnotetext">
    <w:name w:val="m_1691910221459291997gmail-msofootnotetext"/>
    <w:basedOn w:val="Normal"/>
    <w:rsid w:val="00190B53"/>
    <w:pPr>
      <w:spacing w:before="100" w:beforeAutospacing="1" w:after="100" w:afterAutospacing="1"/>
    </w:pPr>
    <w:rPr>
      <w:sz w:val="24"/>
      <w:szCs w:val="24"/>
      <w:lang w:val="es-MX" w:eastAsia="es-MX"/>
    </w:rPr>
  </w:style>
  <w:style w:type="character" w:customStyle="1" w:styleId="m1691910221459291997gmail-msofootnotereference">
    <w:name w:val="m_1691910221459291997gmail-msofootnotereference"/>
    <w:basedOn w:val="Fuentedeprrafopredeter"/>
    <w:rsid w:val="00190B53"/>
  </w:style>
  <w:style w:type="paragraph" w:styleId="Textoindependiente2">
    <w:name w:val="Body Text 2"/>
    <w:basedOn w:val="Normal"/>
    <w:link w:val="Textoindependiente2Car"/>
    <w:uiPriority w:val="99"/>
    <w:unhideWhenUsed/>
    <w:rsid w:val="004B1D52"/>
    <w:pPr>
      <w:spacing w:after="120" w:line="480" w:lineRule="auto"/>
    </w:pPr>
    <w:rPr>
      <w:sz w:val="24"/>
      <w:szCs w:val="24"/>
      <w:lang w:val="es-MX"/>
    </w:rPr>
  </w:style>
  <w:style w:type="character" w:customStyle="1" w:styleId="Textoindependiente2Car">
    <w:name w:val="Texto independiente 2 Car"/>
    <w:basedOn w:val="Fuentedeprrafopredeter"/>
    <w:link w:val="Textoindependiente2"/>
    <w:uiPriority w:val="99"/>
    <w:rsid w:val="004B1D52"/>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664A72"/>
    <w:pPr>
      <w:autoSpaceDE w:val="0"/>
      <w:autoSpaceDN w:val="0"/>
      <w:adjustRightInd w:val="0"/>
    </w:pPr>
    <w:rPr>
      <w:rFonts w:eastAsiaTheme="minorHAnsi"/>
      <w:sz w:val="24"/>
      <w:szCs w:val="24"/>
      <w:lang w:val="es-MX" w:eastAsia="en-US"/>
    </w:rPr>
  </w:style>
  <w:style w:type="paragraph" w:customStyle="1" w:styleId="m-698976158124685028gmail-msolistparagraph">
    <w:name w:val="m_-698976158124685028gmail-msolistparagraph"/>
    <w:basedOn w:val="Normal"/>
    <w:rsid w:val="00A42468"/>
    <w:pPr>
      <w:spacing w:before="100" w:beforeAutospacing="1" w:after="100" w:afterAutospacing="1"/>
    </w:pPr>
    <w:rPr>
      <w:sz w:val="24"/>
      <w:szCs w:val="24"/>
      <w:lang w:val="es-MX" w:eastAsia="es-MX"/>
    </w:rPr>
  </w:style>
  <w:style w:type="paragraph" w:customStyle="1" w:styleId="m-698976158124685028gmail-default">
    <w:name w:val="m_-698976158124685028gmail-default"/>
    <w:basedOn w:val="Normal"/>
    <w:rsid w:val="00A42468"/>
    <w:pPr>
      <w:spacing w:before="100" w:beforeAutospacing="1" w:after="100" w:afterAutospacing="1"/>
    </w:pPr>
    <w:rPr>
      <w:sz w:val="24"/>
      <w:szCs w:val="24"/>
      <w:lang w:val="es-MX" w:eastAsia="es-MX"/>
    </w:rPr>
  </w:style>
  <w:style w:type="paragraph" w:customStyle="1" w:styleId="m-698976158124685028gmail-m483811427706604298gmail-msolistparagraph">
    <w:name w:val="m_-698976158124685028gmail-m483811427706604298gmail-msolistparagraph"/>
    <w:basedOn w:val="Normal"/>
    <w:rsid w:val="00A42468"/>
    <w:pPr>
      <w:spacing w:before="100" w:beforeAutospacing="1" w:after="100" w:afterAutospacing="1"/>
    </w:pPr>
    <w:rPr>
      <w:sz w:val="24"/>
      <w:szCs w:val="24"/>
      <w:lang w:val="es-MX" w:eastAsia="es-MX"/>
    </w:rPr>
  </w:style>
  <w:style w:type="paragraph" w:customStyle="1" w:styleId="m-698976158124685028gmail-msonormal">
    <w:name w:val="m_-698976158124685028gmail-msonormal"/>
    <w:basedOn w:val="Normal"/>
    <w:rsid w:val="00A42468"/>
    <w:pPr>
      <w:spacing w:before="100" w:beforeAutospacing="1" w:after="100" w:afterAutospacing="1"/>
    </w:pPr>
    <w:rPr>
      <w:sz w:val="24"/>
      <w:szCs w:val="24"/>
      <w:lang w:val="es-MX" w:eastAsia="es-MX"/>
    </w:rPr>
  </w:style>
  <w:style w:type="character" w:customStyle="1" w:styleId="m-698976158124685028gmail-apple-converted-space">
    <w:name w:val="m_-698976158124685028gmail-apple-converted-space"/>
    <w:basedOn w:val="Fuentedeprrafopredeter"/>
    <w:rsid w:val="00A42468"/>
  </w:style>
  <w:style w:type="character" w:customStyle="1" w:styleId="Ttulo2Car">
    <w:name w:val="Título 2 Car"/>
    <w:basedOn w:val="Fuentedeprrafopredeter"/>
    <w:link w:val="Ttulo2"/>
    <w:uiPriority w:val="9"/>
    <w:semiHidden/>
    <w:rsid w:val="002A31C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A31C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A31CC"/>
    <w:rPr>
      <w:rFonts w:eastAsiaTheme="minorEastAsia"/>
      <w:b/>
      <w:bCs/>
      <w:sz w:val="28"/>
      <w:szCs w:val="28"/>
      <w:lang w:val="en-US"/>
    </w:rPr>
  </w:style>
  <w:style w:type="character" w:customStyle="1" w:styleId="Ttulo5Car">
    <w:name w:val="Título 5 Car"/>
    <w:basedOn w:val="Fuentedeprrafopredeter"/>
    <w:link w:val="Ttulo5"/>
    <w:uiPriority w:val="9"/>
    <w:semiHidden/>
    <w:rsid w:val="002A31CC"/>
    <w:rPr>
      <w:rFonts w:eastAsiaTheme="minorEastAsia"/>
      <w:b/>
      <w:bCs/>
      <w:i/>
      <w:iCs/>
      <w:sz w:val="26"/>
      <w:szCs w:val="26"/>
      <w:lang w:val="en-US"/>
    </w:rPr>
  </w:style>
  <w:style w:type="character" w:customStyle="1" w:styleId="Ttulo6Car">
    <w:name w:val="Título 6 Car"/>
    <w:basedOn w:val="Fuentedeprrafopredeter"/>
    <w:link w:val="Ttulo6"/>
    <w:rsid w:val="002A31C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A31CC"/>
    <w:rPr>
      <w:rFonts w:eastAsiaTheme="minorEastAsia"/>
      <w:sz w:val="24"/>
      <w:szCs w:val="24"/>
      <w:lang w:val="en-US"/>
    </w:rPr>
  </w:style>
  <w:style w:type="character" w:customStyle="1" w:styleId="Ttulo8Car">
    <w:name w:val="Título 8 Car"/>
    <w:basedOn w:val="Fuentedeprrafopredeter"/>
    <w:link w:val="Ttulo8"/>
    <w:uiPriority w:val="9"/>
    <w:semiHidden/>
    <w:rsid w:val="002A31CC"/>
    <w:rPr>
      <w:rFonts w:eastAsiaTheme="minorEastAsia"/>
      <w:i/>
      <w:iCs/>
      <w:sz w:val="24"/>
      <w:szCs w:val="24"/>
      <w:lang w:val="en-US"/>
    </w:rPr>
  </w:style>
  <w:style w:type="character" w:customStyle="1" w:styleId="Ttulo9Car">
    <w:name w:val="Título 9 Car"/>
    <w:basedOn w:val="Fuentedeprrafopredeter"/>
    <w:link w:val="Ttulo9"/>
    <w:uiPriority w:val="9"/>
    <w:semiHidden/>
    <w:rsid w:val="002A31CC"/>
    <w:rPr>
      <w:rFonts w:asciiTheme="majorHAnsi" w:eastAsiaTheme="majorEastAsia" w:hAnsiTheme="majorHAnsi" w:cstheme="maj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11"/>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A31CC"/>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2A31CC"/>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2A31CC"/>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A31CC"/>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2A31CC"/>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A31CC"/>
    <w:pPr>
      <w:tabs>
        <w:tab w:val="num" w:pos="5040"/>
      </w:tabs>
      <w:spacing w:before="240" w:after="60"/>
      <w:ind w:left="5040" w:hanging="720"/>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semiHidden/>
    <w:unhideWhenUsed/>
    <w:qFormat/>
    <w:rsid w:val="002A31CC"/>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semiHidden/>
    <w:unhideWhenUsed/>
    <w:qFormat/>
    <w:rsid w:val="002A31CC"/>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167C82"/>
  </w:style>
  <w:style w:type="paragraph" w:customStyle="1" w:styleId="m1691910221459291997gmail-msolistparagraph">
    <w:name w:val="m_1691910221459291997gmail-msolistparagraph"/>
    <w:basedOn w:val="Normal"/>
    <w:rsid w:val="00F0260E"/>
    <w:pPr>
      <w:spacing w:before="100" w:beforeAutospacing="1" w:after="100" w:afterAutospacing="1"/>
    </w:pPr>
    <w:rPr>
      <w:sz w:val="24"/>
      <w:szCs w:val="24"/>
      <w:lang w:val="es-MX" w:eastAsia="es-MX"/>
    </w:rPr>
  </w:style>
  <w:style w:type="paragraph" w:customStyle="1" w:styleId="m1691910221459291997gmail-msofootnotetext">
    <w:name w:val="m_1691910221459291997gmail-msofootnotetext"/>
    <w:basedOn w:val="Normal"/>
    <w:rsid w:val="00190B53"/>
    <w:pPr>
      <w:spacing w:before="100" w:beforeAutospacing="1" w:after="100" w:afterAutospacing="1"/>
    </w:pPr>
    <w:rPr>
      <w:sz w:val="24"/>
      <w:szCs w:val="24"/>
      <w:lang w:val="es-MX" w:eastAsia="es-MX"/>
    </w:rPr>
  </w:style>
  <w:style w:type="character" w:customStyle="1" w:styleId="m1691910221459291997gmail-msofootnotereference">
    <w:name w:val="m_1691910221459291997gmail-msofootnotereference"/>
    <w:basedOn w:val="Fuentedeprrafopredeter"/>
    <w:rsid w:val="00190B53"/>
  </w:style>
  <w:style w:type="paragraph" w:styleId="Textoindependiente2">
    <w:name w:val="Body Text 2"/>
    <w:basedOn w:val="Normal"/>
    <w:link w:val="Textoindependiente2Car"/>
    <w:uiPriority w:val="99"/>
    <w:unhideWhenUsed/>
    <w:rsid w:val="004B1D52"/>
    <w:pPr>
      <w:spacing w:after="120" w:line="480" w:lineRule="auto"/>
    </w:pPr>
    <w:rPr>
      <w:sz w:val="24"/>
      <w:szCs w:val="24"/>
      <w:lang w:val="es-MX"/>
    </w:rPr>
  </w:style>
  <w:style w:type="character" w:customStyle="1" w:styleId="Textoindependiente2Car">
    <w:name w:val="Texto independiente 2 Car"/>
    <w:basedOn w:val="Fuentedeprrafopredeter"/>
    <w:link w:val="Textoindependiente2"/>
    <w:uiPriority w:val="99"/>
    <w:rsid w:val="004B1D52"/>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664A72"/>
    <w:pPr>
      <w:autoSpaceDE w:val="0"/>
      <w:autoSpaceDN w:val="0"/>
      <w:adjustRightInd w:val="0"/>
    </w:pPr>
    <w:rPr>
      <w:rFonts w:eastAsiaTheme="minorHAnsi"/>
      <w:sz w:val="24"/>
      <w:szCs w:val="24"/>
      <w:lang w:val="es-MX" w:eastAsia="en-US"/>
    </w:rPr>
  </w:style>
  <w:style w:type="paragraph" w:customStyle="1" w:styleId="m-698976158124685028gmail-msolistparagraph">
    <w:name w:val="m_-698976158124685028gmail-msolistparagraph"/>
    <w:basedOn w:val="Normal"/>
    <w:rsid w:val="00A42468"/>
    <w:pPr>
      <w:spacing w:before="100" w:beforeAutospacing="1" w:after="100" w:afterAutospacing="1"/>
    </w:pPr>
    <w:rPr>
      <w:sz w:val="24"/>
      <w:szCs w:val="24"/>
      <w:lang w:val="es-MX" w:eastAsia="es-MX"/>
    </w:rPr>
  </w:style>
  <w:style w:type="paragraph" w:customStyle="1" w:styleId="m-698976158124685028gmail-default">
    <w:name w:val="m_-698976158124685028gmail-default"/>
    <w:basedOn w:val="Normal"/>
    <w:rsid w:val="00A42468"/>
    <w:pPr>
      <w:spacing w:before="100" w:beforeAutospacing="1" w:after="100" w:afterAutospacing="1"/>
    </w:pPr>
    <w:rPr>
      <w:sz w:val="24"/>
      <w:szCs w:val="24"/>
      <w:lang w:val="es-MX" w:eastAsia="es-MX"/>
    </w:rPr>
  </w:style>
  <w:style w:type="paragraph" w:customStyle="1" w:styleId="m-698976158124685028gmail-m483811427706604298gmail-msolistparagraph">
    <w:name w:val="m_-698976158124685028gmail-m483811427706604298gmail-msolistparagraph"/>
    <w:basedOn w:val="Normal"/>
    <w:rsid w:val="00A42468"/>
    <w:pPr>
      <w:spacing w:before="100" w:beforeAutospacing="1" w:after="100" w:afterAutospacing="1"/>
    </w:pPr>
    <w:rPr>
      <w:sz w:val="24"/>
      <w:szCs w:val="24"/>
      <w:lang w:val="es-MX" w:eastAsia="es-MX"/>
    </w:rPr>
  </w:style>
  <w:style w:type="paragraph" w:customStyle="1" w:styleId="m-698976158124685028gmail-msonormal">
    <w:name w:val="m_-698976158124685028gmail-msonormal"/>
    <w:basedOn w:val="Normal"/>
    <w:rsid w:val="00A42468"/>
    <w:pPr>
      <w:spacing w:before="100" w:beforeAutospacing="1" w:after="100" w:afterAutospacing="1"/>
    </w:pPr>
    <w:rPr>
      <w:sz w:val="24"/>
      <w:szCs w:val="24"/>
      <w:lang w:val="es-MX" w:eastAsia="es-MX"/>
    </w:rPr>
  </w:style>
  <w:style w:type="character" w:customStyle="1" w:styleId="m-698976158124685028gmail-apple-converted-space">
    <w:name w:val="m_-698976158124685028gmail-apple-converted-space"/>
    <w:basedOn w:val="Fuentedeprrafopredeter"/>
    <w:rsid w:val="00A42468"/>
  </w:style>
  <w:style w:type="character" w:customStyle="1" w:styleId="Ttulo2Car">
    <w:name w:val="Título 2 Car"/>
    <w:basedOn w:val="Fuentedeprrafopredeter"/>
    <w:link w:val="Ttulo2"/>
    <w:uiPriority w:val="9"/>
    <w:semiHidden/>
    <w:rsid w:val="002A31C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A31C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A31CC"/>
    <w:rPr>
      <w:rFonts w:eastAsiaTheme="minorEastAsia"/>
      <w:b/>
      <w:bCs/>
      <w:sz w:val="28"/>
      <w:szCs w:val="28"/>
      <w:lang w:val="en-US"/>
    </w:rPr>
  </w:style>
  <w:style w:type="character" w:customStyle="1" w:styleId="Ttulo5Car">
    <w:name w:val="Título 5 Car"/>
    <w:basedOn w:val="Fuentedeprrafopredeter"/>
    <w:link w:val="Ttulo5"/>
    <w:uiPriority w:val="9"/>
    <w:semiHidden/>
    <w:rsid w:val="002A31CC"/>
    <w:rPr>
      <w:rFonts w:eastAsiaTheme="minorEastAsia"/>
      <w:b/>
      <w:bCs/>
      <w:i/>
      <w:iCs/>
      <w:sz w:val="26"/>
      <w:szCs w:val="26"/>
      <w:lang w:val="en-US"/>
    </w:rPr>
  </w:style>
  <w:style w:type="character" w:customStyle="1" w:styleId="Ttulo6Car">
    <w:name w:val="Título 6 Car"/>
    <w:basedOn w:val="Fuentedeprrafopredeter"/>
    <w:link w:val="Ttulo6"/>
    <w:rsid w:val="002A31C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A31CC"/>
    <w:rPr>
      <w:rFonts w:eastAsiaTheme="minorEastAsia"/>
      <w:sz w:val="24"/>
      <w:szCs w:val="24"/>
      <w:lang w:val="en-US"/>
    </w:rPr>
  </w:style>
  <w:style w:type="character" w:customStyle="1" w:styleId="Ttulo8Car">
    <w:name w:val="Título 8 Car"/>
    <w:basedOn w:val="Fuentedeprrafopredeter"/>
    <w:link w:val="Ttulo8"/>
    <w:uiPriority w:val="9"/>
    <w:semiHidden/>
    <w:rsid w:val="002A31CC"/>
    <w:rPr>
      <w:rFonts w:eastAsiaTheme="minorEastAsia"/>
      <w:i/>
      <w:iCs/>
      <w:sz w:val="24"/>
      <w:szCs w:val="24"/>
      <w:lang w:val="en-US"/>
    </w:rPr>
  </w:style>
  <w:style w:type="character" w:customStyle="1" w:styleId="Ttulo9Car">
    <w:name w:val="Título 9 Car"/>
    <w:basedOn w:val="Fuentedeprrafopredeter"/>
    <w:link w:val="Ttulo9"/>
    <w:uiPriority w:val="9"/>
    <w:semiHidden/>
    <w:rsid w:val="002A31C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6438382">
      <w:bodyDiv w:val="1"/>
      <w:marLeft w:val="0"/>
      <w:marRight w:val="0"/>
      <w:marTop w:val="0"/>
      <w:marBottom w:val="0"/>
      <w:divBdr>
        <w:top w:val="none" w:sz="0" w:space="0" w:color="auto"/>
        <w:left w:val="none" w:sz="0" w:space="0" w:color="auto"/>
        <w:bottom w:val="none" w:sz="0" w:space="0" w:color="auto"/>
        <w:right w:val="none" w:sz="0" w:space="0" w:color="auto"/>
      </w:divBdr>
    </w:div>
    <w:div w:id="12454800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4486900">
      <w:bodyDiv w:val="1"/>
      <w:marLeft w:val="0"/>
      <w:marRight w:val="0"/>
      <w:marTop w:val="0"/>
      <w:marBottom w:val="0"/>
      <w:divBdr>
        <w:top w:val="none" w:sz="0" w:space="0" w:color="auto"/>
        <w:left w:val="none" w:sz="0" w:space="0" w:color="auto"/>
        <w:bottom w:val="none" w:sz="0" w:space="0" w:color="auto"/>
        <w:right w:val="none" w:sz="0" w:space="0" w:color="auto"/>
      </w:divBdr>
    </w:div>
    <w:div w:id="21902649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6568008">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333432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1506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4000437">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5117">
      <w:bodyDiv w:val="1"/>
      <w:marLeft w:val="0"/>
      <w:marRight w:val="0"/>
      <w:marTop w:val="0"/>
      <w:marBottom w:val="0"/>
      <w:divBdr>
        <w:top w:val="none" w:sz="0" w:space="0" w:color="auto"/>
        <w:left w:val="none" w:sz="0" w:space="0" w:color="auto"/>
        <w:bottom w:val="none" w:sz="0" w:space="0" w:color="auto"/>
        <w:right w:val="none" w:sz="0" w:space="0" w:color="auto"/>
      </w:divBdr>
    </w:div>
    <w:div w:id="61108894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1059929">
      <w:bodyDiv w:val="1"/>
      <w:marLeft w:val="0"/>
      <w:marRight w:val="0"/>
      <w:marTop w:val="0"/>
      <w:marBottom w:val="0"/>
      <w:divBdr>
        <w:top w:val="none" w:sz="0" w:space="0" w:color="auto"/>
        <w:left w:val="none" w:sz="0" w:space="0" w:color="auto"/>
        <w:bottom w:val="none" w:sz="0" w:space="0" w:color="auto"/>
        <w:right w:val="none" w:sz="0" w:space="0" w:color="auto"/>
      </w:divBdr>
    </w:div>
    <w:div w:id="65772953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9934290">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38812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8021322">
      <w:bodyDiv w:val="1"/>
      <w:marLeft w:val="0"/>
      <w:marRight w:val="0"/>
      <w:marTop w:val="0"/>
      <w:marBottom w:val="0"/>
      <w:divBdr>
        <w:top w:val="none" w:sz="0" w:space="0" w:color="auto"/>
        <w:left w:val="none" w:sz="0" w:space="0" w:color="auto"/>
        <w:bottom w:val="none" w:sz="0" w:space="0" w:color="auto"/>
        <w:right w:val="none" w:sz="0" w:space="0" w:color="auto"/>
      </w:divBdr>
    </w:div>
    <w:div w:id="947662450">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1710761">
      <w:bodyDiv w:val="1"/>
      <w:marLeft w:val="0"/>
      <w:marRight w:val="0"/>
      <w:marTop w:val="0"/>
      <w:marBottom w:val="0"/>
      <w:divBdr>
        <w:top w:val="none" w:sz="0" w:space="0" w:color="auto"/>
        <w:left w:val="none" w:sz="0" w:space="0" w:color="auto"/>
        <w:bottom w:val="none" w:sz="0" w:space="0" w:color="auto"/>
        <w:right w:val="none" w:sz="0" w:space="0" w:color="auto"/>
      </w:divBdr>
    </w:div>
    <w:div w:id="1012876599">
      <w:bodyDiv w:val="1"/>
      <w:marLeft w:val="0"/>
      <w:marRight w:val="0"/>
      <w:marTop w:val="0"/>
      <w:marBottom w:val="0"/>
      <w:divBdr>
        <w:top w:val="none" w:sz="0" w:space="0" w:color="auto"/>
        <w:left w:val="none" w:sz="0" w:space="0" w:color="auto"/>
        <w:bottom w:val="none" w:sz="0" w:space="0" w:color="auto"/>
        <w:right w:val="none" w:sz="0" w:space="0" w:color="auto"/>
      </w:divBdr>
    </w:div>
    <w:div w:id="1017389907">
      <w:bodyDiv w:val="1"/>
      <w:marLeft w:val="0"/>
      <w:marRight w:val="0"/>
      <w:marTop w:val="0"/>
      <w:marBottom w:val="0"/>
      <w:divBdr>
        <w:top w:val="none" w:sz="0" w:space="0" w:color="auto"/>
        <w:left w:val="none" w:sz="0" w:space="0" w:color="auto"/>
        <w:bottom w:val="none" w:sz="0" w:space="0" w:color="auto"/>
        <w:right w:val="none" w:sz="0" w:space="0" w:color="auto"/>
      </w:divBdr>
    </w:div>
    <w:div w:id="1068575274">
      <w:bodyDiv w:val="1"/>
      <w:marLeft w:val="0"/>
      <w:marRight w:val="0"/>
      <w:marTop w:val="0"/>
      <w:marBottom w:val="0"/>
      <w:divBdr>
        <w:top w:val="none" w:sz="0" w:space="0" w:color="auto"/>
        <w:left w:val="none" w:sz="0" w:space="0" w:color="auto"/>
        <w:bottom w:val="none" w:sz="0" w:space="0" w:color="auto"/>
        <w:right w:val="none" w:sz="0" w:space="0" w:color="auto"/>
      </w:divBdr>
      <w:divsChild>
        <w:div w:id="470484746">
          <w:marLeft w:val="0"/>
          <w:marRight w:val="0"/>
          <w:marTop w:val="0"/>
          <w:marBottom w:val="101"/>
          <w:divBdr>
            <w:top w:val="none" w:sz="0" w:space="0" w:color="auto"/>
            <w:left w:val="none" w:sz="0" w:space="0" w:color="auto"/>
            <w:bottom w:val="none" w:sz="0" w:space="0" w:color="auto"/>
            <w:right w:val="none" w:sz="0" w:space="0" w:color="auto"/>
          </w:divBdr>
        </w:div>
        <w:div w:id="550967026">
          <w:marLeft w:val="567"/>
          <w:marRight w:val="0"/>
          <w:marTop w:val="0"/>
          <w:marBottom w:val="101"/>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6773457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6101980">
      <w:bodyDiv w:val="1"/>
      <w:marLeft w:val="0"/>
      <w:marRight w:val="0"/>
      <w:marTop w:val="0"/>
      <w:marBottom w:val="0"/>
      <w:divBdr>
        <w:top w:val="none" w:sz="0" w:space="0" w:color="auto"/>
        <w:left w:val="none" w:sz="0" w:space="0" w:color="auto"/>
        <w:bottom w:val="none" w:sz="0" w:space="0" w:color="auto"/>
        <w:right w:val="none" w:sz="0" w:space="0" w:color="auto"/>
      </w:divBdr>
      <w:divsChild>
        <w:div w:id="579677595">
          <w:marLeft w:val="562"/>
          <w:marRight w:val="0"/>
          <w:marTop w:val="0"/>
          <w:marBottom w:val="101"/>
          <w:divBdr>
            <w:top w:val="none" w:sz="0" w:space="0" w:color="auto"/>
            <w:left w:val="none" w:sz="0" w:space="0" w:color="auto"/>
            <w:bottom w:val="none" w:sz="0" w:space="0" w:color="auto"/>
            <w:right w:val="none" w:sz="0" w:space="0" w:color="auto"/>
          </w:divBdr>
        </w:div>
        <w:div w:id="717976840">
          <w:marLeft w:val="1134"/>
          <w:marRight w:val="0"/>
          <w:marTop w:val="0"/>
          <w:marBottom w:val="101"/>
          <w:divBdr>
            <w:top w:val="none" w:sz="0" w:space="0" w:color="auto"/>
            <w:left w:val="none" w:sz="0" w:space="0" w:color="auto"/>
            <w:bottom w:val="none" w:sz="0" w:space="0" w:color="auto"/>
            <w:right w:val="none" w:sz="0" w:space="0" w:color="auto"/>
          </w:divBdr>
        </w:div>
        <w:div w:id="1859660118">
          <w:marLeft w:val="1134"/>
          <w:marRight w:val="0"/>
          <w:marTop w:val="0"/>
          <w:marBottom w:val="101"/>
          <w:divBdr>
            <w:top w:val="none" w:sz="0" w:space="0" w:color="auto"/>
            <w:left w:val="none" w:sz="0" w:space="0" w:color="auto"/>
            <w:bottom w:val="none" w:sz="0" w:space="0" w:color="auto"/>
            <w:right w:val="none" w:sz="0" w:space="0" w:color="auto"/>
          </w:divBdr>
        </w:div>
        <w:div w:id="1561211971">
          <w:marLeft w:val="1134"/>
          <w:marRight w:val="0"/>
          <w:marTop w:val="0"/>
          <w:marBottom w:val="101"/>
          <w:divBdr>
            <w:top w:val="none" w:sz="0" w:space="0" w:color="auto"/>
            <w:left w:val="none" w:sz="0" w:space="0" w:color="auto"/>
            <w:bottom w:val="none" w:sz="0" w:space="0" w:color="auto"/>
            <w:right w:val="none" w:sz="0" w:space="0" w:color="auto"/>
          </w:divBdr>
        </w:div>
        <w:div w:id="187987119">
          <w:marLeft w:val="1134"/>
          <w:marRight w:val="0"/>
          <w:marTop w:val="0"/>
          <w:marBottom w:val="101"/>
          <w:divBdr>
            <w:top w:val="none" w:sz="0" w:space="0" w:color="auto"/>
            <w:left w:val="none" w:sz="0" w:space="0" w:color="auto"/>
            <w:bottom w:val="none" w:sz="0" w:space="0" w:color="auto"/>
            <w:right w:val="none" w:sz="0" w:space="0" w:color="auto"/>
          </w:divBdr>
        </w:div>
        <w:div w:id="64687131">
          <w:marLeft w:val="1134"/>
          <w:marRight w:val="0"/>
          <w:marTop w:val="0"/>
          <w:marBottom w:val="101"/>
          <w:divBdr>
            <w:top w:val="none" w:sz="0" w:space="0" w:color="auto"/>
            <w:left w:val="none" w:sz="0" w:space="0" w:color="auto"/>
            <w:bottom w:val="none" w:sz="0" w:space="0" w:color="auto"/>
            <w:right w:val="none" w:sz="0" w:space="0" w:color="auto"/>
          </w:divBdr>
        </w:div>
        <w:div w:id="44372523">
          <w:marLeft w:val="1134"/>
          <w:marRight w:val="0"/>
          <w:marTop w:val="0"/>
          <w:marBottom w:val="101"/>
          <w:divBdr>
            <w:top w:val="none" w:sz="0" w:space="0" w:color="auto"/>
            <w:left w:val="none" w:sz="0" w:space="0" w:color="auto"/>
            <w:bottom w:val="none" w:sz="0" w:space="0" w:color="auto"/>
            <w:right w:val="none" w:sz="0" w:space="0" w:color="auto"/>
          </w:divBdr>
        </w:div>
        <w:div w:id="74518354">
          <w:marLeft w:val="1134"/>
          <w:marRight w:val="0"/>
          <w:marTop w:val="0"/>
          <w:marBottom w:val="101"/>
          <w:divBdr>
            <w:top w:val="none" w:sz="0" w:space="0" w:color="auto"/>
            <w:left w:val="none" w:sz="0" w:space="0" w:color="auto"/>
            <w:bottom w:val="none" w:sz="0" w:space="0" w:color="auto"/>
            <w:right w:val="none" w:sz="0" w:space="0" w:color="auto"/>
          </w:divBdr>
        </w:div>
        <w:div w:id="1488591203">
          <w:marLeft w:val="1134"/>
          <w:marRight w:val="0"/>
          <w:marTop w:val="0"/>
          <w:marBottom w:val="101"/>
          <w:divBdr>
            <w:top w:val="none" w:sz="0" w:space="0" w:color="auto"/>
            <w:left w:val="none" w:sz="0" w:space="0" w:color="auto"/>
            <w:bottom w:val="none" w:sz="0" w:space="0" w:color="auto"/>
            <w:right w:val="none" w:sz="0" w:space="0" w:color="auto"/>
          </w:divBdr>
        </w:div>
        <w:div w:id="2131123897">
          <w:marLeft w:val="1134"/>
          <w:marRight w:val="0"/>
          <w:marTop w:val="0"/>
          <w:marBottom w:val="101"/>
          <w:divBdr>
            <w:top w:val="none" w:sz="0" w:space="0" w:color="auto"/>
            <w:left w:val="none" w:sz="0" w:space="0" w:color="auto"/>
            <w:bottom w:val="none" w:sz="0" w:space="0" w:color="auto"/>
            <w:right w:val="none" w:sz="0" w:space="0" w:color="auto"/>
          </w:divBdr>
        </w:div>
        <w:div w:id="2059357238">
          <w:marLeft w:val="1134"/>
          <w:marRight w:val="0"/>
          <w:marTop w:val="0"/>
          <w:marBottom w:val="101"/>
          <w:divBdr>
            <w:top w:val="none" w:sz="0" w:space="0" w:color="auto"/>
            <w:left w:val="none" w:sz="0" w:space="0" w:color="auto"/>
            <w:bottom w:val="none" w:sz="0" w:space="0" w:color="auto"/>
            <w:right w:val="none" w:sz="0" w:space="0" w:color="auto"/>
          </w:divBdr>
        </w:div>
      </w:divsChild>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4072755">
      <w:bodyDiv w:val="1"/>
      <w:marLeft w:val="0"/>
      <w:marRight w:val="0"/>
      <w:marTop w:val="0"/>
      <w:marBottom w:val="0"/>
      <w:divBdr>
        <w:top w:val="none" w:sz="0" w:space="0" w:color="auto"/>
        <w:left w:val="none" w:sz="0" w:space="0" w:color="auto"/>
        <w:bottom w:val="none" w:sz="0" w:space="0" w:color="auto"/>
        <w:right w:val="none" w:sz="0" w:space="0" w:color="auto"/>
      </w:divBdr>
    </w:div>
    <w:div w:id="160361308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4796638">
      <w:bodyDiv w:val="1"/>
      <w:marLeft w:val="0"/>
      <w:marRight w:val="0"/>
      <w:marTop w:val="0"/>
      <w:marBottom w:val="0"/>
      <w:divBdr>
        <w:top w:val="none" w:sz="0" w:space="0" w:color="auto"/>
        <w:left w:val="none" w:sz="0" w:space="0" w:color="auto"/>
        <w:bottom w:val="none" w:sz="0" w:space="0" w:color="auto"/>
        <w:right w:val="none" w:sz="0" w:space="0" w:color="auto"/>
      </w:divBdr>
    </w:div>
    <w:div w:id="171758118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9204">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815374">
      <w:bodyDiv w:val="1"/>
      <w:marLeft w:val="0"/>
      <w:marRight w:val="0"/>
      <w:marTop w:val="0"/>
      <w:marBottom w:val="0"/>
      <w:divBdr>
        <w:top w:val="none" w:sz="0" w:space="0" w:color="auto"/>
        <w:left w:val="none" w:sz="0" w:space="0" w:color="auto"/>
        <w:bottom w:val="none" w:sz="0" w:space="0" w:color="auto"/>
        <w:right w:val="none" w:sz="0" w:space="0" w:color="auto"/>
      </w:divBdr>
    </w:div>
    <w:div w:id="177281972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5027761">
      <w:bodyDiv w:val="1"/>
      <w:marLeft w:val="0"/>
      <w:marRight w:val="0"/>
      <w:marTop w:val="0"/>
      <w:marBottom w:val="0"/>
      <w:divBdr>
        <w:top w:val="none" w:sz="0" w:space="0" w:color="auto"/>
        <w:left w:val="none" w:sz="0" w:space="0" w:color="auto"/>
        <w:bottom w:val="none" w:sz="0" w:space="0" w:color="auto"/>
        <w:right w:val="none" w:sz="0" w:space="0" w:color="auto"/>
      </w:divBdr>
      <w:divsChild>
        <w:div w:id="1320379605">
          <w:marLeft w:val="0"/>
          <w:marRight w:val="0"/>
          <w:marTop w:val="0"/>
          <w:marBottom w:val="0"/>
          <w:divBdr>
            <w:top w:val="none" w:sz="0" w:space="0" w:color="auto"/>
            <w:left w:val="none" w:sz="0" w:space="0" w:color="auto"/>
            <w:bottom w:val="none" w:sz="0" w:space="0" w:color="auto"/>
            <w:right w:val="none" w:sz="0" w:space="0" w:color="auto"/>
          </w:divBdr>
          <w:divsChild>
            <w:div w:id="2079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0568590">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869970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50BB-5E91-4BF3-8300-7AF98EDC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10393</Words>
  <Characters>57166</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Ivan</cp:lastModifiedBy>
  <cp:revision>3</cp:revision>
  <cp:lastPrinted>2018-11-13T00:23:00Z</cp:lastPrinted>
  <dcterms:created xsi:type="dcterms:W3CDTF">2019-01-18T18:15:00Z</dcterms:created>
  <dcterms:modified xsi:type="dcterms:W3CDTF">2019-02-05T04:21:00Z</dcterms:modified>
</cp:coreProperties>
</file>